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2669CC" w:rsidRDefault="00F957A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33324429" r:id="rId10"/>
        </w:pict>
      </w:r>
    </w:p>
    <w:p w:rsidR="00192A19" w:rsidRPr="002669CC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2669CC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62FD4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V</w:t>
      </w:r>
      <w:r w:rsidR="00DC0906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B7BC7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9076A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562FD4" w:rsidRPr="002669CC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/2019</w:t>
      </w:r>
    </w:p>
    <w:p w:rsidR="0047052F" w:rsidRPr="002669CC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EB7B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30.10</w:t>
      </w:r>
      <w:r w:rsidR="00E766AE" w:rsidRPr="002669CC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.2019</w:t>
      </w: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2669CC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2669CC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EB7BC7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2669CC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669CC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2669C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C0906" w:rsidRPr="002669CC">
        <w:rPr>
          <w:rFonts w:ascii="Times New Roman" w:hAnsi="Times New Roman" w:cs="Times New Roman"/>
          <w:b/>
          <w:sz w:val="28"/>
          <w:szCs w:val="28"/>
        </w:rPr>
        <w:t xml:space="preserve">Návrh </w:t>
      </w:r>
      <w:r w:rsidR="00EB7BC7">
        <w:rPr>
          <w:rFonts w:ascii="Times New Roman" w:hAnsi="Times New Roman" w:cs="Times New Roman"/>
          <w:b/>
          <w:sz w:val="28"/>
          <w:szCs w:val="28"/>
        </w:rPr>
        <w:t>Štatútu Mesta Stará Ľubovňa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Pr="002669CC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2669C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2669CC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2669CC" w:rsidRPr="002669CC" w:rsidRDefault="002669CC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 xml:space="preserve">Návrh </w:t>
      </w:r>
      <w:r w:rsidR="00EB7BC7">
        <w:rPr>
          <w:rFonts w:ascii="Times New Roman" w:eastAsia="Times New Roman" w:hAnsi="Times New Roman" w:cs="Times New Roman"/>
          <w:bCs/>
          <w:sz w:val="24"/>
          <w:szCs w:val="24"/>
        </w:rPr>
        <w:t>Štatútu Mesta Stará Ľubovňa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27D23"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7D0709" w:rsidRPr="002669C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="00827D23" w:rsidRPr="002669CC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827D23" w:rsidRPr="002669CC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192A19" w:rsidRPr="002669C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2669CC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2669CC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2669CC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2669CC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2669CC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2669CC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2669CC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2669CC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2669CC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2669CC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2669CC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2669CC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2669CC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2669CC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2669CC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E9076A" w:rsidRPr="002669CC" w:rsidRDefault="00E9076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2669CC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EB7BC7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EB7B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lastRenderedPageBreak/>
        <w:t>N á v r h   u z n e s e n i a</w:t>
      </w:r>
    </w:p>
    <w:p w:rsidR="0047052F" w:rsidRPr="00EB7BC7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47052F" w:rsidRPr="00EB7BC7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C0906" w:rsidRPr="00EB7BC7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B7B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Mestské zastupiteľstvo v Starej Ľubovni </w:t>
      </w:r>
    </w:p>
    <w:p w:rsidR="00DC0906" w:rsidRPr="00EB7BC7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EB7BC7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B7BC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schvaľuje</w:t>
      </w:r>
    </w:p>
    <w:p w:rsidR="00DC0906" w:rsidRPr="00EB7BC7" w:rsidRDefault="00DC0906" w:rsidP="00DC090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DC0906" w:rsidRPr="00EB7BC7" w:rsidRDefault="00EB7BC7" w:rsidP="00DC090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</w:pPr>
      <w:r w:rsidRPr="00EB7B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Štatút Mesta Stará Ľubovňa</w:t>
      </w:r>
      <w:r w:rsidR="00DC0906" w:rsidRPr="00EB7BC7">
        <w:rPr>
          <w:rFonts w:ascii="Times New Roman" w:hAnsi="Times New Roman" w:cs="Times New Roman"/>
          <w:bCs/>
          <w:color w:val="000000" w:themeColor="text1"/>
          <w:kern w:val="2"/>
          <w:sz w:val="24"/>
          <w:szCs w:val="24"/>
        </w:rPr>
        <w:t xml:space="preserve"> </w:t>
      </w:r>
      <w:r w:rsidR="00DC0906" w:rsidRPr="00EB7BC7">
        <w:rPr>
          <w:rFonts w:ascii="Times New Roman" w:hAnsi="Times New Roman" w:cs="Times New Roman"/>
          <w:color w:val="000000" w:themeColor="text1"/>
          <w:kern w:val="2"/>
          <w:sz w:val="24"/>
          <w:szCs w:val="24"/>
        </w:rPr>
        <w:t>v zmysle predloženého návrhu.</w:t>
      </w:r>
    </w:p>
    <w:p w:rsidR="0010699A" w:rsidRPr="00EB7BC7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EB7BC7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EB7BC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B7B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Pr="00EB7BC7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9CC" w:rsidRPr="00EB7BC7" w:rsidRDefault="002669C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335D" w:rsidRDefault="006F16D9" w:rsidP="006F16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Platný a účinný </w:t>
      </w:r>
      <w:r w:rsidR="00EB7BC7">
        <w:rPr>
          <w:rFonts w:ascii="Times New Roman" w:hAnsi="Times New Roman" w:cs="Times New Roman"/>
          <w:sz w:val="24"/>
          <w:szCs w:val="24"/>
        </w:rPr>
        <w:t xml:space="preserve">Štatút Mesta Stará Ľubovňa bol schválený mestských zastupiteľstvom v roku 2007, doplnený a menený naposledy v roku 2012. Vzhľadom k tomu, že už niekoľkokrát došlo k novelizácii zákona o obecnom zriadení, je potrebné schváliť </w:t>
      </w:r>
      <w:r>
        <w:rPr>
          <w:rFonts w:ascii="Times New Roman" w:hAnsi="Times New Roman" w:cs="Times New Roman"/>
          <w:sz w:val="24"/>
          <w:szCs w:val="24"/>
        </w:rPr>
        <w:t xml:space="preserve">nový </w:t>
      </w:r>
      <w:r w:rsidR="00EB7BC7">
        <w:rPr>
          <w:rFonts w:ascii="Times New Roman" w:hAnsi="Times New Roman" w:cs="Times New Roman"/>
          <w:sz w:val="24"/>
          <w:szCs w:val="24"/>
        </w:rPr>
        <w:t>Štatút mesta Stará Ľubovňa</w:t>
      </w:r>
      <w:r w:rsidR="00DE57DA">
        <w:rPr>
          <w:rFonts w:ascii="Times New Roman" w:hAnsi="Times New Roman" w:cs="Times New Roman"/>
          <w:sz w:val="24"/>
          <w:szCs w:val="24"/>
        </w:rPr>
        <w:t>, pretože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57DA" w:rsidRPr="00DE57DA">
        <w:rPr>
          <w:rFonts w:ascii="Times New Roman" w:hAnsi="Times New Roman" w:cs="Times New Roman"/>
          <w:sz w:val="24"/>
          <w:szCs w:val="24"/>
        </w:rPr>
        <w:t>Štatút právne aj skutkovo stratil oporu v platnej legislatíve.</w:t>
      </w:r>
      <w:r w:rsidR="00DE57DA">
        <w:rPr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 tejto súvislosti boli navrhnuté aj úpravy niektorých nových článkov, ktoré vyplynuli z ich uplatňovania v</w:t>
      </w:r>
      <w:r w:rsidR="00C75D1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praxi</w:t>
      </w:r>
      <w:r w:rsidR="00C75D1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Predkladaný návrh Štatútu mesta Stará Ľubovňa nebol vytvorený formou úprav platného dokumentu, ale bol spracovaný nový dokument. Za najzásadnejšie zmeny možno považovať najmä:</w:t>
      </w:r>
    </w:p>
    <w:p w:rsidR="006F16D9" w:rsidRPr="00AB105A" w:rsidRDefault="006F16D9" w:rsidP="006F16D9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05A">
        <w:rPr>
          <w:rFonts w:ascii="Times New Roman" w:hAnsi="Times New Roman" w:cs="Times New Roman"/>
          <w:sz w:val="24"/>
          <w:szCs w:val="24"/>
        </w:rPr>
        <w:t>Doplnenie záležitosti vybavovania sťažností v zmysle § 18 f písm. g), kde je zadefinované ,, Hlavný kontrol</w:t>
      </w:r>
      <w:r w:rsidR="005D7AB5" w:rsidRPr="00AB105A">
        <w:rPr>
          <w:rFonts w:ascii="Times New Roman" w:hAnsi="Times New Roman" w:cs="Times New Roman"/>
          <w:sz w:val="24"/>
          <w:szCs w:val="24"/>
        </w:rPr>
        <w:t xml:space="preserve">ór vybavuje sťažnosti, ak tak ustanovuje štatút obce“. Problematiku vybavovania sťažnosti a petícií vybavuje odd. vnútornej správy a služieb obyvateľstva, ale vzhľadom k tomu, že v zákone o sťažnostiach je možné </w:t>
      </w:r>
      <w:r w:rsidR="003E5BB7" w:rsidRPr="00AB105A">
        <w:rPr>
          <w:rFonts w:ascii="Times New Roman" w:hAnsi="Times New Roman" w:cs="Times New Roman"/>
          <w:sz w:val="24"/>
          <w:szCs w:val="24"/>
        </w:rPr>
        <w:t>opakovanú  a ďalšiu opakovanú sťažnosť prešetriť (</w:t>
      </w:r>
      <w:r w:rsidR="00745FCD" w:rsidRPr="00AB105A">
        <w:rPr>
          <w:rFonts w:ascii="Times New Roman" w:hAnsi="Times New Roman" w:cs="Times New Roman"/>
          <w:sz w:val="24"/>
          <w:szCs w:val="24"/>
        </w:rPr>
        <w:t xml:space="preserve">sťažnosť </w:t>
      </w:r>
      <w:r w:rsidR="00745FCD" w:rsidRPr="00AB105A">
        <w:rPr>
          <w:rFonts w:ascii="Times New Roman" w:hAnsi="Times New Roman" w:cs="Times New Roman"/>
          <w:sz w:val="24"/>
          <w:szCs w:val="24"/>
        </w:rPr>
        <w:t>nesmie byť pridelená na prešetrovanie a vybavenie tomu, proti komu smeruje, ani zamestnancovi v jeho riadiacej pôsobnosti</w:t>
      </w:r>
      <w:r w:rsidR="00745FCD" w:rsidRPr="00AB10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FCD" w:rsidRPr="00AB105A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745FCD" w:rsidRPr="00AB105A">
        <w:rPr>
          <w:rFonts w:ascii="Times New Roman" w:hAnsi="Times New Roman" w:cs="Times New Roman"/>
          <w:sz w:val="24"/>
          <w:szCs w:val="24"/>
        </w:rPr>
        <w:t>. § 12 ods. 1 zákona o sťažnostiach</w:t>
      </w:r>
      <w:r w:rsidR="003E5BB7" w:rsidRPr="00AB105A">
        <w:rPr>
          <w:rFonts w:ascii="Times New Roman" w:hAnsi="Times New Roman" w:cs="Times New Roman"/>
          <w:sz w:val="24"/>
          <w:szCs w:val="24"/>
        </w:rPr>
        <w:t>)</w:t>
      </w:r>
      <w:r w:rsidR="005D7AB5" w:rsidRPr="00AB105A">
        <w:rPr>
          <w:rFonts w:ascii="Times New Roman" w:hAnsi="Times New Roman" w:cs="Times New Roman"/>
          <w:sz w:val="24"/>
          <w:szCs w:val="24"/>
        </w:rPr>
        <w:t xml:space="preserve">, je potrebné ďalšie prešetrenie </w:t>
      </w:r>
      <w:r w:rsidR="003E5BB7" w:rsidRPr="00AB105A">
        <w:rPr>
          <w:rFonts w:ascii="Times New Roman" w:hAnsi="Times New Roman" w:cs="Times New Roman"/>
          <w:sz w:val="24"/>
          <w:szCs w:val="24"/>
        </w:rPr>
        <w:t>u ďalšej osoby</w:t>
      </w:r>
      <w:r w:rsidR="007A48EA" w:rsidRPr="00AB105A">
        <w:rPr>
          <w:rFonts w:ascii="Times New Roman" w:hAnsi="Times New Roman" w:cs="Times New Roman"/>
          <w:sz w:val="24"/>
          <w:szCs w:val="24"/>
        </w:rPr>
        <w:t>.</w:t>
      </w:r>
    </w:p>
    <w:p w:rsidR="005D7AB5" w:rsidRPr="00571E12" w:rsidRDefault="005D7AB5" w:rsidP="006F16D9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E12">
        <w:rPr>
          <w:rFonts w:ascii="Times New Roman" w:hAnsi="Times New Roman" w:cs="Times New Roman"/>
          <w:b/>
          <w:sz w:val="24"/>
          <w:szCs w:val="24"/>
        </w:rPr>
        <w:t>Vypustenie všetkých častí, ktoré  kopírujú a opakujú úpravy obsiahnuté v zákone o obecnom zriadení</w:t>
      </w:r>
      <w:r w:rsidR="00DE57DA">
        <w:rPr>
          <w:rFonts w:ascii="Times New Roman" w:hAnsi="Times New Roman" w:cs="Times New Roman"/>
          <w:b/>
          <w:sz w:val="24"/>
          <w:szCs w:val="24"/>
        </w:rPr>
        <w:t xml:space="preserve"> a kopírujú všeobecne záväzné nariadenia mesta Stará Ľubovňa, </w:t>
      </w:r>
      <w:r w:rsidR="00DE57DA">
        <w:rPr>
          <w:rFonts w:ascii="Times New Roman" w:hAnsi="Times New Roman" w:cs="Times New Roman"/>
          <w:sz w:val="24"/>
          <w:szCs w:val="24"/>
        </w:rPr>
        <w:t>čím pri každej zmene dochádzalo k nie súladu zo štatútom právnou úpravou</w:t>
      </w:r>
    </w:p>
    <w:p w:rsidR="005D7AB5" w:rsidRDefault="005D7AB5" w:rsidP="007530B8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Doplnenie nových článkov, ktoré sa doposiaľ v platnom </w:t>
      </w:r>
      <w:r w:rsidR="00C75D13">
        <w:rPr>
          <w:rFonts w:ascii="Times New Roman" w:hAnsi="Times New Roman" w:cs="Times New Roman"/>
          <w:sz w:val="24"/>
          <w:szCs w:val="24"/>
        </w:rPr>
        <w:t>štatúte nenachádzali ako:</w:t>
      </w:r>
    </w:p>
    <w:p w:rsidR="00C75D13" w:rsidRDefault="00C75D13" w:rsidP="00C75D13">
      <w:pPr>
        <w:pStyle w:val="Odsekzoznamu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Konanie v mene mesta</w:t>
      </w:r>
      <w:r w:rsidR="00571E12">
        <w:rPr>
          <w:rFonts w:ascii="Times New Roman" w:hAnsi="Times New Roman" w:cs="Times New Roman"/>
          <w:sz w:val="24"/>
          <w:szCs w:val="24"/>
        </w:rPr>
        <w:t xml:space="preserve"> (presnejšie</w:t>
      </w:r>
      <w:r w:rsidR="007A48EA">
        <w:rPr>
          <w:rFonts w:ascii="Times New Roman" w:hAnsi="Times New Roman" w:cs="Times New Roman"/>
          <w:sz w:val="24"/>
          <w:szCs w:val="24"/>
        </w:rPr>
        <w:t xml:space="preserve"> špecifikácia poverenia)</w:t>
      </w:r>
    </w:p>
    <w:p w:rsidR="00C75D13" w:rsidRDefault="00C75D13" w:rsidP="00C75D13">
      <w:pPr>
        <w:pStyle w:val="Odsekzoznamu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Vnútroorganizačné normy mesta</w:t>
      </w:r>
    </w:p>
    <w:p w:rsidR="00C75D13" w:rsidRDefault="00C75D13" w:rsidP="00C75D13">
      <w:pPr>
        <w:pStyle w:val="Odsekzoznamu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Úradná tabuľa a informačná tabuľa</w:t>
      </w:r>
    </w:p>
    <w:p w:rsidR="00C75D13" w:rsidRDefault="00C75D13" w:rsidP="00C75D13">
      <w:pPr>
        <w:pStyle w:val="Odsekzoznamu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Kronika mesta</w:t>
      </w:r>
    </w:p>
    <w:p w:rsidR="006F16D9" w:rsidRPr="00AB105A" w:rsidRDefault="00745FCD" w:rsidP="009C3A7C">
      <w:pPr>
        <w:pStyle w:val="Odsekzoznamu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Právomoci mestského zastupiteľstva – uvedenie presnej špecifikácie, kto </w:t>
      </w:r>
      <w:r w:rsidRPr="00114898">
        <w:rPr>
          <w:rFonts w:ascii="Times New Roman" w:hAnsi="Times New Roman" w:cs="Times New Roman"/>
          <w:sz w:val="24"/>
          <w:szCs w:val="24"/>
        </w:rPr>
        <w:t>vymenováva a odvoláva riaditeľov obchodných spoločností Mesta Stará Ľubovňa a schvaľuje konateľov a členov dozorných rád v obchodných spoločnostiach</w:t>
      </w:r>
      <w:r>
        <w:rPr>
          <w:rFonts w:ascii="Times New Roman" w:hAnsi="Times New Roman" w:cs="Times New Roman"/>
          <w:sz w:val="24"/>
          <w:szCs w:val="24"/>
        </w:rPr>
        <w:t>, nakoľko zákon o obecnom zriadení túto právomoc priznáva mestskému zastupiteľstvu, ale Obchodný zákonník túto právomoc priznáva</w:t>
      </w:r>
      <w:r w:rsidR="00AB105A">
        <w:rPr>
          <w:rFonts w:ascii="Times New Roman" w:hAnsi="Times New Roman" w:cs="Times New Roman"/>
          <w:sz w:val="24"/>
          <w:szCs w:val="24"/>
        </w:rPr>
        <w:t xml:space="preserve"> valnému zhromaždeniu, čiže v prípade mesta primátorovi mesta ako jedinému spoločníkovi spoločnosti</w:t>
      </w:r>
    </w:p>
    <w:p w:rsidR="006F16D9" w:rsidRDefault="006F16D9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6F16D9" w:rsidRDefault="006F16D9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6F16D9" w:rsidRDefault="006F16D9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6F16D9" w:rsidRDefault="006F16D9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6F16D9" w:rsidRDefault="006F16D9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6F16D9" w:rsidRDefault="006F16D9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</w:p>
    <w:p w:rsidR="006F16D9" w:rsidRDefault="00F957A1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sk-SK"/>
        </w:rPr>
        <w:lastRenderedPageBreak/>
        <w:pict>
          <v:shape id="_x0000_s1030" type="#_x0000_t75" style="position:absolute;left:0;text-align:left;margin-left:199.25pt;margin-top:-41.1pt;width:58.15pt;height:81.55pt;z-index:251663360;visibility:visible;mso-wrap-edited:f;mso-position-horizontal-relative:text;mso-position-vertical-relative:text" fillcolor="window">
            <v:imagedata r:id="rId11" o:title="" blacklevel="3932f"/>
          </v:shape>
          <o:OLEObject Type="Embed" ProgID="Word.Picture.8" ShapeID="_x0000_s1030" DrawAspect="Content" ObjectID="_1633324430" r:id="rId12"/>
        </w:pict>
      </w: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</w:pPr>
      <w:r>
        <w:rPr>
          <w:rFonts w:ascii="Times New Roman" w:hAnsi="Times New Roman" w:cs="Times New Roman"/>
          <w:sz w:val="24"/>
          <w:szCs w:val="24"/>
        </w:rPr>
        <w:t>Mestské</w:t>
      </w:r>
      <w:r w:rsidRPr="00114898">
        <w:rPr>
          <w:rFonts w:ascii="Times New Roman" w:hAnsi="Times New Roman" w:cs="Times New Roman"/>
          <w:sz w:val="24"/>
          <w:szCs w:val="24"/>
        </w:rPr>
        <w:t xml:space="preserve"> zastupiteľstvo v Starej Ľubovni </w:t>
      </w:r>
      <w:r>
        <w:rPr>
          <w:rFonts w:ascii="Times New Roman" w:hAnsi="Times New Roman" w:cs="Times New Roman"/>
          <w:sz w:val="24"/>
          <w:szCs w:val="24"/>
        </w:rPr>
        <w:t>schvaľuje</w:t>
      </w:r>
      <w:r w:rsidRPr="00114898">
        <w:rPr>
          <w:rFonts w:ascii="Times New Roman" w:hAnsi="Times New Roman" w:cs="Times New Roman"/>
          <w:sz w:val="24"/>
          <w:szCs w:val="24"/>
        </w:rPr>
        <w:t xml:space="preserve"> podľa § 11 ods. 4 písm. k)                                zákona č. 369/1990 Zb. o obecnom zriadení tento</w:t>
      </w:r>
    </w:p>
    <w:p w:rsidR="006F16D9" w:rsidRPr="00114898" w:rsidRDefault="006F16D9" w:rsidP="006F16D9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F16D9" w:rsidRPr="00114898" w:rsidRDefault="006F16D9" w:rsidP="006F16D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4898">
        <w:rPr>
          <w:rFonts w:ascii="Times New Roman" w:hAnsi="Times New Roman" w:cs="Times New Roman"/>
          <w:b/>
          <w:sz w:val="40"/>
          <w:szCs w:val="40"/>
        </w:rPr>
        <w:t>ŠTATÚT MESTA STARÁ ĽUBOVŇA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14898">
        <w:rPr>
          <w:rFonts w:ascii="Times New Roman" w:hAnsi="Times New Roman" w:cs="Times New Roman"/>
          <w:b/>
          <w:i/>
          <w:sz w:val="24"/>
          <w:szCs w:val="24"/>
        </w:rPr>
        <w:t>Preambula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14898">
        <w:rPr>
          <w:rFonts w:ascii="Times New Roman" w:hAnsi="Times New Roman" w:cs="Times New Roman"/>
          <w:b/>
          <w:i/>
          <w:sz w:val="24"/>
          <w:szCs w:val="24"/>
        </w:rPr>
        <w:t>My, občania mesta Stará Ľubovňa, hrdiaceho sa slávnou minulosťou od prvej písomnej zmienky o meste z roku 1292, slobodného spišského kráľovského mesta, povýšeného kráľovskými výsadami v roku 1364 na významné slobodné kráľovské mesto v rámci historického územia Slovenska, mesta s bohatou históriou, centra kultúrneho, spoločenského a duchovného života, cestovného ruchu a športu, s významným súčasným a budúcim poslaním ako súčasti regiónu severného Spiša, pamätajúc na dedičstvo našich predkov a s pocitom zodpovednosti voči budúcim generáciám sa prostredníctvom našich volených zástupcov uznášame na tomto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F16D9" w:rsidRPr="00BE5599" w:rsidRDefault="006F16D9" w:rsidP="006F16D9">
      <w:pPr>
        <w:pStyle w:val="Bezriadkovania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5599">
        <w:rPr>
          <w:rFonts w:ascii="Times New Roman" w:hAnsi="Times New Roman" w:cs="Times New Roman"/>
          <w:b/>
          <w:sz w:val="32"/>
          <w:szCs w:val="32"/>
        </w:rPr>
        <w:t>Štatúte Mesta Stará Ľubovňa.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Základnou úlohou mesta pri výkone samosprávy je starostlivosť o všestranný rozvoj jej územia a o potreby jej obyvateľov. Mestu pri výkone samosprávy možno ukladať povinnosti a obmedzenia len zákonom a na základe medzinárodnej zmluvy. Mesto Stará Ľubovňa tvorí súčasť priestorovej a sídelnej štruktúry Slovenska s významným historickým i súčasným kultúrno-spoločenským poslaním. Prírodné predpoklady jeho územia v severnej časti Slovenska i vlastný ekonomický potenciál, schopnosti ľudí sú základom pre jeho rozvoj. Rozvoj mesta Stará Ľubovňa sa riadi a usmerňuje na základe územného plánu mesta s hlavným cieľom vytvorenia podmienok pre jeho všestranný ekonomický a kultúrny rozvoj.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1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Úvodné ustanovenia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Tento štatút Mesta Stará Ľubovňa je základným normatívnym a organizačným predpisom mesta. V rámci samostatnej pôsobnosti mesta upravuje niektoré otázky postavenia mesta a jej zložiek a vzťahy medzi nimi, ako aj vzťahy navonok.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2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Názov mesta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4898">
        <w:rPr>
          <w:rFonts w:ascii="Times New Roman" w:hAnsi="Times New Roman" w:cs="Times New Roman"/>
          <w:bCs/>
          <w:sz w:val="24"/>
          <w:szCs w:val="24"/>
        </w:rPr>
        <w:t>Názov mesta sa uvádza v štátnom jazyku.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4898">
        <w:rPr>
          <w:rFonts w:ascii="Times New Roman" w:hAnsi="Times New Roman" w:cs="Times New Roman"/>
          <w:bCs/>
          <w:sz w:val="24"/>
          <w:szCs w:val="24"/>
        </w:rPr>
        <w:t>Názov mesta je: STARÁ ĽUBOVŇA.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8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 xml:space="preserve">Odo dňa vyhlásenia referenda, volieb do Národnej rady Slovenskej republiky, volieb prezidenta Slovenskej republiky alebo ľudového hlasovania o jeho odvolaní, volieb do </w:t>
      </w:r>
      <w:r w:rsidRPr="00114898">
        <w:rPr>
          <w:rFonts w:ascii="Times New Roman" w:hAnsi="Times New Roman" w:cs="Times New Roman"/>
          <w:sz w:val="24"/>
          <w:szCs w:val="24"/>
        </w:rPr>
        <w:lastRenderedPageBreak/>
        <w:t>Európskeho parlamentu, volieb do orgánov územnej samosprávy, miestneho referenda alebo sčítania obyvateľov, domov a bytov nemožno až do ich vykonania rozhodnúť o územnej zmene, určiť alebo zmeniť názov obce alebo jej časti, určiť názov ulice alebo iného verejného priestranstva ani rozhodnúť o zmene číslovania budov</w:t>
      </w:r>
      <w:r w:rsidRPr="001148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114898">
        <w:rPr>
          <w:rFonts w:ascii="Times New Roman" w:hAnsi="Times New Roman" w:cs="Times New Roman"/>
          <w:sz w:val="24"/>
          <w:szCs w:val="24"/>
        </w:rPr>
        <w:t>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3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Územie mesta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Územie mesta Stará Ľubovňa je územný celok, ktorý tvorí katastrálne územie Stará Ľubovňa.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Mesto sa člení na ulice a iné verejné priestranstvá, ktoré majú svoj názov. Názvy určuje a mení mesto všeobecne záväzným nariadením, s prihliadnutím na príslušnú legislatívu.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4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Symboly mesta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Zkladntext"/>
        <w:numPr>
          <w:ilvl w:val="0"/>
          <w:numId w:val="19"/>
        </w:numPr>
        <w:ind w:left="426" w:hanging="426"/>
      </w:pPr>
      <w:r w:rsidRPr="00114898">
        <w:t>Uznesením mimoriadneho zasadnutia mestského zastupiteľstva v Starej Ľubovni č. I-M/91 zo dňa 20. 6. 1991 boli schválené mestské symboly a to mestský erb, mestská vlajka a pečať.</w:t>
      </w:r>
    </w:p>
    <w:p w:rsidR="006F16D9" w:rsidRPr="00114898" w:rsidRDefault="006F16D9" w:rsidP="006F16D9">
      <w:pPr>
        <w:pStyle w:val="Zkladntext"/>
        <w:ind w:left="426"/>
      </w:pPr>
    </w:p>
    <w:p w:rsidR="006F16D9" w:rsidRPr="00114898" w:rsidRDefault="006F16D9" w:rsidP="006F16D9">
      <w:pPr>
        <w:pStyle w:val="Bezriadkovania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Heraldická komisia Ministerstva vnútra Slovenskej republiky vzala na vedomie podobu erbu mesta Stará Ľubovňa, konštatovala, že vychádza z historického pečatného symbolu a odporučila ho na zaevidovanie do Heraldického registra SR.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</w:rPr>
      </w:pPr>
    </w:p>
    <w:p w:rsidR="006F16D9" w:rsidRPr="00114898" w:rsidRDefault="006F16D9" w:rsidP="006F16D9">
      <w:pPr>
        <w:pStyle w:val="Bezriadkovania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Symboly Starej Ľubovne sú evidované v Heraldickom registri SR pod signatúrou S-15/1995.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</w:rPr>
      </w:pPr>
    </w:p>
    <w:p w:rsidR="006F16D9" w:rsidRPr="00114898" w:rsidRDefault="006F16D9" w:rsidP="006F16D9">
      <w:pPr>
        <w:pStyle w:val="Bezriadkovania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sz w:val="24"/>
          <w:szCs w:val="24"/>
        </w:rPr>
        <w:t>Mesto používa tieto symboly:</w:t>
      </w:r>
    </w:p>
    <w:p w:rsidR="006F16D9" w:rsidRPr="00114898" w:rsidRDefault="006F16D9" w:rsidP="006F16D9">
      <w:pPr>
        <w:pStyle w:val="Bezriadkovani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sz w:val="24"/>
          <w:szCs w:val="24"/>
        </w:rPr>
        <w:t>erb mesta,</w:t>
      </w:r>
    </w:p>
    <w:p w:rsidR="006F16D9" w:rsidRPr="00114898" w:rsidRDefault="006F16D9" w:rsidP="006F16D9">
      <w:pPr>
        <w:pStyle w:val="Bezriadkovani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sz w:val="24"/>
          <w:szCs w:val="24"/>
        </w:rPr>
        <w:t>vlajka mesta,</w:t>
      </w:r>
    </w:p>
    <w:p w:rsidR="006F16D9" w:rsidRPr="00114898" w:rsidRDefault="006F16D9" w:rsidP="006F16D9">
      <w:pPr>
        <w:pStyle w:val="Bezriadkovani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sz w:val="24"/>
          <w:szCs w:val="24"/>
        </w:rPr>
        <w:t>pečať mesta.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b/>
          <w:snapToGrid w:val="0"/>
          <w:sz w:val="24"/>
          <w:lang w:eastAsia="cs-CZ"/>
        </w:rPr>
        <w:t>Erb mesta</w:t>
      </w: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 xml:space="preserve"> tvorí zo spodného okraja červeného štítu rastúci strieborne odetý biskup svätý Mikuláš so zlatou mitrou a zlatým plášťom, v pravici so zlatou berlou a v ľavici pred sebou nesúci tri zlaté jablká. Jeho heraldickou podobou je aj zobrazenie erbu v bielej, žltej a červenej farbe. Za mestský erb sa považuje aj jeho jednofarebná podoba, ak svojím vyobrazením zodpovedá heraldickej podobe.</w:t>
      </w:r>
    </w:p>
    <w:p w:rsidR="006F16D9" w:rsidRPr="00114898" w:rsidRDefault="006F16D9" w:rsidP="006F16D9">
      <w:pPr>
        <w:pStyle w:val="Zkladntext"/>
        <w:numPr>
          <w:ilvl w:val="0"/>
          <w:numId w:val="19"/>
        </w:numPr>
        <w:ind w:left="426" w:hanging="426"/>
      </w:pPr>
      <w:r w:rsidRPr="00114898">
        <w:t>Erb mesta Stará Ľubovňa sa používa: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pečatidle mesta,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insígniách mesta,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označenie územia mesta,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budovách, v ktorých má sídlo primátor, mestské zastupiteľstvo, mestský úrad, mestská polícia a mestský dobrovoľný požiarny zbor,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v zasadacích a rokovacích miestnostiach mestského zastupiteľstva,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lastRenderedPageBreak/>
        <w:t xml:space="preserve">na preukazoch poslancov </w:t>
      </w:r>
      <w:proofErr w:type="spellStart"/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MsZ</w:t>
      </w:r>
      <w:proofErr w:type="spellEnd"/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 xml:space="preserve"> a pracovníkov mestského úradu,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úradnej korešpondencii primátora mesta a mestského úradu,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označenie motorových vozidiel mestskej polície, mestského požiarneho zboru,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rovnošatách pracovníkov mestskej polície a mestského požiarneho zboru,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ako súčasť označenia mestských organizácií,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na podujatiach organizovaných Mestom, alebo mestskými organizáciami,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používanie úradných pečiatok s mestským erbom je presnejšie špecifikované v Podpisovom poriadku Mesta Stará Ľubovňa, ktorý vydáva primátor mesta Stará Ľubovňa.</w:t>
      </w:r>
    </w:p>
    <w:p w:rsidR="006F16D9" w:rsidRPr="00114898" w:rsidRDefault="006F16D9" w:rsidP="006F16D9">
      <w:pPr>
        <w:pStyle w:val="Bezriadkovania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</w:rPr>
      </w:pPr>
      <w:r w:rsidRPr="00114898">
        <w:rPr>
          <w:rFonts w:ascii="Times New Roman" w:hAnsi="Times New Roman" w:cs="Times New Roman"/>
          <w:b/>
          <w:snapToGrid w:val="0"/>
          <w:sz w:val="24"/>
          <w:lang w:eastAsia="cs-CZ"/>
        </w:rPr>
        <w:t>Vlajka mesta</w:t>
      </w: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 xml:space="preserve"> Stará Ľubovňa vychádza z farieb mestského erbu. Pozostáva z troch pruhov vo farbách bielej, červenej a žltej, rovnakej šírky, usporiadaných pod sebou. Vlajka má pomer strán 2:3 so </w:t>
      </w:r>
      <w:proofErr w:type="spellStart"/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zástrihom</w:t>
      </w:r>
      <w:proofErr w:type="spellEnd"/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 xml:space="preserve"> v tvare lastovičieho chvosta, siahajúcom do jednej tretiny dĺžky listu vlajky. Mestská vlajka je stabilne umiestnená na budove mestského úradu, v ktorom sú rokovacie miestnosti mestskej samosprávy. Mestské vlajky sa používajú na výzdobu mesta pri slávnostných príležitostiach, ako sú výročné sviatky, cirkevné a mestské oslavy, oficiálne návštevy a pod. Primátor mesta môže rozhodnúť o použití vlajok podľa vlastného uváženia. Pri výzdobe budov má štátna vlajka SR vždy významnejšie umiestnenie. Mesto Stará Ľubovňa môže používať tieto modifikácie vlajky: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mestská vlajka, rozmer 60 x 90</w:t>
      </w:r>
    </w:p>
    <w:p w:rsidR="006F16D9" w:rsidRPr="00114898" w:rsidRDefault="006F16D9" w:rsidP="006F16D9">
      <w:pPr>
        <w:pStyle w:val="Odsekzoznamu"/>
        <w:widowControl w:val="0"/>
        <w:numPr>
          <w:ilvl w:val="1"/>
          <w:numId w:val="19"/>
        </w:numPr>
        <w:spacing w:before="72" w:line="240" w:lineRule="atLeast"/>
        <w:ind w:left="851" w:hanging="425"/>
        <w:jc w:val="both"/>
        <w:rPr>
          <w:rFonts w:ascii="Times New Roman" w:hAnsi="Times New Roman" w:cs="Times New Roman"/>
          <w:snapToGrid w:val="0"/>
          <w:sz w:val="24"/>
          <w:lang w:eastAsia="cs-CZ"/>
        </w:rPr>
      </w:pPr>
      <w:r w:rsidRPr="00114898">
        <w:rPr>
          <w:rFonts w:ascii="Times New Roman" w:hAnsi="Times New Roman" w:cs="Times New Roman"/>
          <w:snapToGrid w:val="0"/>
          <w:sz w:val="24"/>
          <w:lang w:eastAsia="cs-CZ"/>
        </w:rPr>
        <w:t>krátka vlajka, rozmer 30 x 90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</w:rPr>
      </w:pPr>
    </w:p>
    <w:p w:rsidR="006F16D9" w:rsidRDefault="006F16D9" w:rsidP="006F16D9">
      <w:pPr>
        <w:pStyle w:val="Bezriadkovania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Pečať</w:t>
      </w:r>
      <w:r w:rsidRPr="00114898">
        <w:rPr>
          <w:rFonts w:ascii="Times New Roman" w:hAnsi="Times New Roman" w:cs="Times New Roman"/>
          <w:sz w:val="24"/>
          <w:szCs w:val="24"/>
        </w:rPr>
        <w:t xml:space="preserve"> Mesta Stará Ľubovňa tvorí erb mesta s kruhopisom MESTO STARÁ ĽUBOVŇA, kde slovo MESTO STARÁ ĽUBOVŇA je po obvode kruhu v medzikruží s jednou hviezdičkou. Vo vnútornom kruhu je umiestnená silueta svätého Mikuláša. Pečať mesta uschováva primátor mesta. Pečať mesta sa používa a pečatenie významných listín a dokumentov a ďalších prípadoch, určených primátorom alebo mestským zastupiteľstvom.</w:t>
      </w:r>
    </w:p>
    <w:p w:rsidR="006F16D9" w:rsidRDefault="006F16D9" w:rsidP="006F16D9">
      <w:pPr>
        <w:pStyle w:val="Bezriadkovania"/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7D4DDA" w:rsidRDefault="006F16D9" w:rsidP="006F16D9">
      <w:pPr>
        <w:pStyle w:val="Bezriadkovania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4DDA">
        <w:rPr>
          <w:rFonts w:ascii="Times New Roman" w:hAnsi="Times New Roman" w:cs="Times New Roman"/>
          <w:sz w:val="24"/>
          <w:szCs w:val="24"/>
        </w:rPr>
        <w:t xml:space="preserve">Právnické osoby zriadené alebo založené </w:t>
      </w:r>
      <w:r>
        <w:rPr>
          <w:rFonts w:ascii="Times New Roman" w:hAnsi="Times New Roman" w:cs="Times New Roman"/>
          <w:sz w:val="24"/>
          <w:szCs w:val="24"/>
        </w:rPr>
        <w:t>mestom</w:t>
      </w:r>
      <w:r w:rsidRPr="007D4DDA">
        <w:rPr>
          <w:rFonts w:ascii="Times New Roman" w:hAnsi="Times New Roman" w:cs="Times New Roman"/>
          <w:sz w:val="24"/>
          <w:szCs w:val="24"/>
        </w:rPr>
        <w:t xml:space="preserve">, iné právnické osoby a fyzické osoby môžu používať symboly </w:t>
      </w:r>
      <w:r>
        <w:rPr>
          <w:rFonts w:ascii="Times New Roman" w:hAnsi="Times New Roman" w:cs="Times New Roman"/>
          <w:sz w:val="24"/>
          <w:szCs w:val="24"/>
        </w:rPr>
        <w:t>Mesta len so súhlasom Mesta</w:t>
      </w:r>
      <w:r w:rsidRPr="007D4D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Súhlas Mesta Stará Ľubovňa musí mať písomnú formu.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</w:rPr>
      </w:pPr>
    </w:p>
    <w:p w:rsidR="006F16D9" w:rsidRPr="00114898" w:rsidRDefault="006F16D9" w:rsidP="006F16D9">
      <w:pPr>
        <w:pStyle w:val="Bezriadkovania"/>
        <w:numPr>
          <w:ilvl w:val="0"/>
          <w:numId w:val="19"/>
        </w:numPr>
        <w:ind w:left="426" w:hanging="426"/>
      </w:pPr>
      <w:r w:rsidRPr="00114898">
        <w:rPr>
          <w:rFonts w:ascii="Times New Roman" w:hAnsi="Times New Roman" w:cs="Times New Roman"/>
          <w:sz w:val="24"/>
          <w:szCs w:val="24"/>
        </w:rPr>
        <w:t>Vyobrazenie symbolov mesta je znázornené v prílohe č. 1 tohto štatútu.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 xml:space="preserve">Článok 5 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Mestské insígnie a štandarda primátora mesta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Mestské insígnie</w:t>
      </w:r>
      <w:r w:rsidRPr="00114898">
        <w:rPr>
          <w:rFonts w:ascii="Times New Roman" w:hAnsi="Times New Roman" w:cs="Times New Roman"/>
          <w:sz w:val="24"/>
          <w:szCs w:val="24"/>
        </w:rPr>
        <w:t xml:space="preserve"> majú veľkosť insígnií Slovenskej republiky, na ktorých je mestský erb a nápis MESTO STARÁ ĽUBOVŇA. Sú zavesené na stuhe vo farbách mesta, alebo na ozdobnej reťazi.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Insígnie mesta s mestským znakom sa používajú pri občianskych obradoch, ktoré nemajú charakter štátoprávneho aktu (najmä pri slávnostných príležitostiach, slávnostné privítanie detí, životné jubileá, občianske pohreby, prijatie delegácií, udeľovanie ocenení mesta Stará Ľubovňa ) a v ďalších prípadoch určených primátorom.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48EA">
        <w:rPr>
          <w:rStyle w:val="highlight"/>
          <w:rFonts w:ascii="Times New Roman" w:hAnsi="Times New Roman" w:cs="Times New Roman"/>
          <w:b/>
          <w:sz w:val="24"/>
          <w:szCs w:val="24"/>
        </w:rPr>
        <w:lastRenderedPageBreak/>
        <w:t>Štandar</w:t>
      </w:r>
      <w:r w:rsidRPr="007A48EA">
        <w:rPr>
          <w:rFonts w:ascii="Times New Roman" w:hAnsi="Times New Roman" w:cs="Times New Roman"/>
          <w:b/>
          <w:sz w:val="24"/>
          <w:szCs w:val="24"/>
        </w:rPr>
        <w:t>da</w:t>
      </w:r>
      <w:r w:rsidRPr="00114898">
        <w:rPr>
          <w:rFonts w:ascii="Times New Roman" w:hAnsi="Times New Roman" w:cs="Times New Roman"/>
          <w:b/>
          <w:sz w:val="24"/>
          <w:szCs w:val="24"/>
        </w:rPr>
        <w:t xml:space="preserve"> primátora</w:t>
      </w:r>
      <w:r w:rsidRPr="00114898">
        <w:rPr>
          <w:rFonts w:ascii="Times New Roman" w:hAnsi="Times New Roman" w:cs="Times New Roman"/>
          <w:sz w:val="24"/>
          <w:szCs w:val="24"/>
        </w:rPr>
        <w:t xml:space="preserve"> vo svojej heraldickej podobe je stabilne umiestnená v kancelárii primátora mesta. Pri významných slávnostných príležitostiach, na ktorých sa zúčastňuje primátor mesta, môže byť s jeho súhlasom premiestnená na miesto konania akcie.</w:t>
      </w:r>
    </w:p>
    <w:p w:rsidR="006F16D9" w:rsidRPr="00114898" w:rsidRDefault="006F16D9" w:rsidP="006F16D9">
      <w:pPr>
        <w:pStyle w:val="Bezriadkovania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6"/>
        </w:num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Štandardu primátora a insígnie je oprávnený používať iba primátor, prípadne poslanci mestského zastupiteľstva, ktorí zastupujú primátora počas jeho neprítomnosti alebo sú poverení jeho zastupovaním pri protokolárnych úkonoch.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6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Orgány mestského zastupiteľstva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Mestské zastupiteľstvo zriaďuje tieto svoje orgány:</w:t>
      </w:r>
    </w:p>
    <w:p w:rsidR="006F16D9" w:rsidRPr="00114898" w:rsidRDefault="006F16D9" w:rsidP="006F16D9">
      <w:pPr>
        <w:pStyle w:val="Bezriadkovania"/>
        <w:numPr>
          <w:ilvl w:val="0"/>
          <w:numId w:val="30"/>
        </w:numPr>
        <w:ind w:left="851" w:hanging="425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komisie mestského zastupiteľstva.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Mestské zastupiteľstvo v súlade s § 15 zákona SNR č. 369/1990 Zb. o obecnom zriadení v znení neskorších zmien a doplnkov (ďalej len zákon o obecnom zriadení) zriaďuje komisie, ktoré počas volebného obdobia pôsobia ako stále poradné, iniciatívne a kontrolné orgány.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 xml:space="preserve">Členovia komisií sú volení a odvolaní </w:t>
      </w:r>
      <w:proofErr w:type="spellStart"/>
      <w:r w:rsidRPr="0011489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14898">
        <w:rPr>
          <w:rFonts w:ascii="Times New Roman" w:hAnsi="Times New Roman" w:cs="Times New Roman"/>
          <w:sz w:val="24"/>
          <w:szCs w:val="24"/>
        </w:rPr>
        <w:t xml:space="preserve"> na návrh primátora alebo poslancov </w:t>
      </w:r>
      <w:proofErr w:type="spellStart"/>
      <w:r w:rsidRPr="0011489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114898">
        <w:rPr>
          <w:rFonts w:ascii="Times New Roman" w:hAnsi="Times New Roman" w:cs="Times New Roman"/>
          <w:sz w:val="24"/>
          <w:szCs w:val="24"/>
        </w:rPr>
        <w:t xml:space="preserve"> na           príslušné volebné obdobie.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Stálymi komisiami obecného zastupiteľstva sú: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komisia na ochranu verejného záujmu pri výkone funkcií funkcionárov,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majetková komisia,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komisia vzdelávania, kultúry a cestovného ruchu,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komisia športu a mládeže,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komisia sociálnych vecí, rodiny, bytovej politiky a zdravotníctva,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komisia výstavby, regionálneho rozvoja a životného prostredia,</w:t>
      </w:r>
    </w:p>
    <w:p w:rsidR="006F16D9" w:rsidRPr="00114898" w:rsidRDefault="006F16D9" w:rsidP="006F16D9">
      <w:pPr>
        <w:pStyle w:val="Bezriadkovania"/>
        <w:numPr>
          <w:ilvl w:val="0"/>
          <w:numId w:val="31"/>
        </w:numPr>
        <w:jc w:val="both"/>
      </w:pPr>
      <w:proofErr w:type="spellStart"/>
      <w:r w:rsidRPr="00114898">
        <w:rPr>
          <w:rFonts w:ascii="Times New Roman" w:hAnsi="Times New Roman" w:cs="Times New Roman"/>
          <w:sz w:val="24"/>
          <w:szCs w:val="24"/>
        </w:rPr>
        <w:t>finančno</w:t>
      </w:r>
      <w:proofErr w:type="spellEnd"/>
      <w:r w:rsidRPr="00114898">
        <w:rPr>
          <w:rFonts w:ascii="Times New Roman" w:hAnsi="Times New Roman" w:cs="Times New Roman"/>
          <w:sz w:val="24"/>
          <w:szCs w:val="24"/>
        </w:rPr>
        <w:t xml:space="preserve"> – ekonomická komisia.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Komisia vyhodnocuje aj pripomienky k návrhom všeobecne záväzných nariadení, a to k problematike, ktorá sa jej týka</w:t>
      </w:r>
      <w:r w:rsidRPr="001148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Pr="001148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Mestské zastupiteľstve môže počas volebného obdobia zriadiť novú komisiu.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1"/>
          <w:numId w:val="29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Rokovanie komisií mestského zastupiteľstva upravuje samostatný rokovací poriadok, a to Rokovací poriadok komisií pri Mestskom zastupiteľstve.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7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Konanie v mene mesta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27"/>
        </w:numPr>
        <w:ind w:left="426" w:hanging="426"/>
      </w:pPr>
      <w:r w:rsidRPr="00114898">
        <w:rPr>
          <w:rFonts w:ascii="Times New Roman" w:hAnsi="Times New Roman" w:cs="Times New Roman"/>
          <w:sz w:val="24"/>
          <w:szCs w:val="24"/>
        </w:rPr>
        <w:t>V mene mesta koná primátor, ktorý je jeho štatutárnym orgánom.</w:t>
      </w:r>
    </w:p>
    <w:p w:rsidR="006F16D9" w:rsidRPr="00114898" w:rsidRDefault="006F16D9" w:rsidP="006F16D9">
      <w:pPr>
        <w:pStyle w:val="Bezriadkovania"/>
        <w:ind w:left="426"/>
      </w:pPr>
    </w:p>
    <w:p w:rsidR="006F16D9" w:rsidRPr="00D05A85" w:rsidRDefault="006F16D9" w:rsidP="006F16D9">
      <w:pPr>
        <w:pStyle w:val="Bezriadkovania"/>
        <w:numPr>
          <w:ilvl w:val="1"/>
          <w:numId w:val="27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 xml:space="preserve">Primátor môže riadením niektorých konkrétnych záležitostí v stanovenom rozsahu poveriť zástupcu primátora, ktorý je poslanec mestského zastupiteľstva, a to na základe písomného poverenia. Takéto poverenie zaniká </w:t>
      </w:r>
      <w:r w:rsidRPr="00D05A85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zánikom mandátu poslanca povereného </w:t>
      </w:r>
      <w:r w:rsidRPr="00D05A85">
        <w:rPr>
          <w:rStyle w:val="Siln"/>
          <w:rFonts w:ascii="Times New Roman" w:hAnsi="Times New Roman" w:cs="Times New Roman"/>
          <w:b w:val="0"/>
          <w:sz w:val="24"/>
          <w:szCs w:val="24"/>
        </w:rPr>
        <w:lastRenderedPageBreak/>
        <w:t xml:space="preserve">zastupovaním primátora, uplynutím času, na ktoré bolo udelené a odvolaním zástupcu primátora. </w:t>
      </w:r>
      <w:r w:rsidRPr="00D05A85">
        <w:rPr>
          <w:rFonts w:ascii="Times New Roman" w:hAnsi="Times New Roman" w:cs="Times New Roman"/>
          <w:sz w:val="24"/>
          <w:szCs w:val="24"/>
        </w:rPr>
        <w:t>Primátor mesta môže zástupcu primátora kedykoľvek odvolať.</w:t>
      </w:r>
    </w:p>
    <w:p w:rsidR="006F16D9" w:rsidRPr="00D05A85" w:rsidRDefault="006F16D9" w:rsidP="006F16D9">
      <w:pPr>
        <w:pStyle w:val="Bezriadkovania"/>
        <w:ind w:left="426"/>
        <w:jc w:val="both"/>
      </w:pPr>
    </w:p>
    <w:p w:rsidR="006F16D9" w:rsidRPr="00D05A85" w:rsidRDefault="006F16D9" w:rsidP="006F16D9">
      <w:pPr>
        <w:pStyle w:val="Bezriadkovania"/>
        <w:numPr>
          <w:ilvl w:val="1"/>
          <w:numId w:val="27"/>
        </w:numPr>
        <w:ind w:left="426" w:hanging="426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D05A85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Ak zanikne mandát primátora pred uplynutím funkčného obdobia, zástupca primátora plní úlohy primátora </w:t>
      </w:r>
      <w:r w:rsidRPr="00D05A85">
        <w:rPr>
          <w:rStyle w:val="Zvraznenie"/>
          <w:rFonts w:ascii="Times New Roman" w:hAnsi="Times New Roman" w:cs="Times New Roman"/>
          <w:bCs/>
          <w:sz w:val="24"/>
          <w:szCs w:val="24"/>
        </w:rPr>
        <w:t xml:space="preserve">v plnom rozsahu. </w:t>
      </w:r>
      <w:r w:rsidRPr="00D05A85">
        <w:rPr>
          <w:rStyle w:val="Siln"/>
          <w:rFonts w:ascii="Times New Roman" w:hAnsi="Times New Roman" w:cs="Times New Roman"/>
          <w:b w:val="0"/>
          <w:sz w:val="24"/>
          <w:szCs w:val="24"/>
        </w:rPr>
        <w:t>To platí bez ohľadu na to, aký bol predchádzajúci rozsah jeho poverenia udelený primátorom, ktorému mandát zanikol.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27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Primátor mesta môže písomne poveriť zamestnanca mesta. Poverený zamestnanec mesta rozhoduje v mene Mesta v rozsahu vymedzenom v písomnom poverení.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1"/>
          <w:numId w:val="27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Poverenie musí byť určité, musí z neho zreteľne vyplývať, kto dané poverenie udeľuje, komu ho udeľuje a aký je rozsah oprávnenia povereného zamestnanca. Určený zamestnanec musí s poverením vyjadriť súhlas. V poverení je potrebné uviesť časový rozsah platnosti poverenia, môže tiež byť určené na dobu neurčitú resp. do odvolania.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8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Vnútroorganizačné normy mesta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Primátor mesta</w:t>
      </w:r>
      <w:r w:rsidRPr="00114898">
        <w:rPr>
          <w:rFonts w:ascii="Times New Roman" w:hAnsi="Times New Roman" w:cs="Times New Roman"/>
          <w:sz w:val="24"/>
          <w:szCs w:val="24"/>
        </w:rPr>
        <w:t xml:space="preserve"> vydáva vnútroorganizačné normy mesta ako sú príkazy, poverenia, poriadky, smernice a zásady tam, kde to vyžaduje právny predpis alebo kde je žiaduce niektoré vzťahy podrobnejšie upraviť takouto formou.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Vydávanie vnútroorganizačných noriem mesta upravujú a presnejšie ich špecifikujú zásady ich vydávania.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Všetky vnútroorganizačné normy Mesta Stará Ľubovňa sú uložené a archivované na oddelení Vnútornej správy a služieb obyvateľstva v lehote uvedenej podľa Registratúrneho poriadku Mesta Stará Ľubovňa.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 xml:space="preserve">Článok 9 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Právomoci mestského zastupiteľstva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3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 xml:space="preserve">Mestské zastupiteľstvo rozhoduje o základných otázkach života mesta. Kompetencie mestského zastupiteľstva sú uvedené v zákone č. 369/1990 Zb. o obecnom zriadení. 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35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Mestské zastupiteľstvo na návrh primátora Mesta vymenováva a odvoláva riaditeľov obchodných spoločností Mesta Stará Ľubovňa a schvaľuje konateľov a členov dozorných rád v obchodných spoločnostiach Mesta Stará Ľubovňa</w:t>
      </w:r>
      <w:r w:rsidRPr="001148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Pr="00114898">
        <w:rPr>
          <w:rFonts w:ascii="Times New Roman" w:hAnsi="Times New Roman" w:cs="Times New Roman"/>
          <w:sz w:val="24"/>
          <w:szCs w:val="24"/>
        </w:rPr>
        <w:t>.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48EA" w:rsidRPr="00114898" w:rsidRDefault="007A48EA" w:rsidP="00B433FB">
      <w:pPr>
        <w:pStyle w:val="Bezriadkovania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Článok 10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Vybavovanie sťažností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2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 xml:space="preserve">Sťažností sa vybavujú na príslušnom oddelení Mestského úradu Stará Ľubovňa, a to  v zmysle zákona č. 9/2010 </w:t>
      </w:r>
      <w:proofErr w:type="spellStart"/>
      <w:r w:rsidRPr="0011489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114898">
        <w:rPr>
          <w:rFonts w:ascii="Times New Roman" w:hAnsi="Times New Roman" w:cs="Times New Roman"/>
          <w:sz w:val="24"/>
          <w:szCs w:val="24"/>
        </w:rPr>
        <w:t>. o sťažnostiach a vnútroorganizačnej normy Mesta Stará Ľubovňa.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745FCD" w:rsidP="006F16D9">
      <w:pPr>
        <w:pStyle w:val="Bezriadkovania"/>
        <w:numPr>
          <w:ilvl w:val="0"/>
          <w:numId w:val="22"/>
        </w:numPr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Opakovanú,</w:t>
      </w:r>
      <w:r w:rsidR="006F16D9" w:rsidRPr="00114898">
        <w:rPr>
          <w:rFonts w:ascii="Times New Roman" w:hAnsi="Times New Roman" w:cs="Times New Roman"/>
          <w:sz w:val="24"/>
          <w:szCs w:val="24"/>
        </w:rPr>
        <w:t> ďalšiu opakovanú sťažnosť</w:t>
      </w:r>
      <w:r>
        <w:rPr>
          <w:rFonts w:ascii="Times New Roman" w:hAnsi="Times New Roman" w:cs="Times New Roman"/>
          <w:sz w:val="24"/>
          <w:szCs w:val="24"/>
        </w:rPr>
        <w:t xml:space="preserve"> a sťažnosť proti vybaveniu sťažnosti</w:t>
      </w:r>
      <w:r w:rsidR="006F16D9" w:rsidRPr="00114898">
        <w:rPr>
          <w:rFonts w:ascii="Times New Roman" w:hAnsi="Times New Roman" w:cs="Times New Roman"/>
          <w:sz w:val="24"/>
          <w:szCs w:val="24"/>
        </w:rPr>
        <w:t xml:space="preserve"> vybavuje hlavný kontrolór mesta</w:t>
      </w:r>
      <w:r w:rsidR="006F16D9" w:rsidRPr="001148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="006F16D9" w:rsidRPr="0011489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0"/>
          <w:numId w:val="22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 xml:space="preserve">Pri vybavení sťažnosti proti vybaveniu sťažnosti sa postupuje v zmysle zákona č. 9/2010 </w:t>
      </w:r>
      <w:proofErr w:type="spellStart"/>
      <w:r w:rsidRPr="0011489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114898">
        <w:rPr>
          <w:rFonts w:ascii="Times New Roman" w:hAnsi="Times New Roman" w:cs="Times New Roman"/>
          <w:sz w:val="24"/>
          <w:szCs w:val="24"/>
        </w:rPr>
        <w:t>. o sťažnostiach.</w:t>
      </w: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sz w:val="24"/>
          <w:szCs w:val="24"/>
        </w:rPr>
      </w:pP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11</w:t>
      </w: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Úradná tabuľa</w:t>
      </w:r>
      <w:r w:rsidR="003E5BB7">
        <w:rPr>
          <w:rFonts w:ascii="Times New Roman" w:hAnsi="Times New Roman" w:cs="Times New Roman"/>
          <w:b/>
          <w:bCs/>
          <w:sz w:val="24"/>
          <w:szCs w:val="24"/>
        </w:rPr>
        <w:t xml:space="preserve"> a informačná tabuľa</w:t>
      </w: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B12802" w:rsidRDefault="006F16D9" w:rsidP="006F16D9">
      <w:pPr>
        <w:pStyle w:val="Bezriadkovania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5BB7">
        <w:rPr>
          <w:rFonts w:ascii="Times New Roman" w:hAnsi="Times New Roman" w:cs="Times New Roman"/>
          <w:b/>
          <w:sz w:val="24"/>
          <w:szCs w:val="24"/>
        </w:rPr>
        <w:t>Úradnou tabuľou mesta</w:t>
      </w:r>
      <w:r w:rsidRPr="00EC2FA7">
        <w:rPr>
          <w:rFonts w:ascii="Times New Roman" w:hAnsi="Times New Roman" w:cs="Times New Roman"/>
          <w:sz w:val="24"/>
          <w:szCs w:val="24"/>
        </w:rPr>
        <w:t xml:space="preserve"> sú vývesné skrinky pred</w:t>
      </w:r>
      <w:r w:rsidR="00571E12">
        <w:rPr>
          <w:rFonts w:ascii="Times New Roman" w:hAnsi="Times New Roman" w:cs="Times New Roman"/>
          <w:sz w:val="24"/>
          <w:szCs w:val="24"/>
        </w:rPr>
        <w:t xml:space="preserve"> hlavným vstupom budovy</w:t>
      </w:r>
      <w:r w:rsidRPr="00EC2FA7">
        <w:rPr>
          <w:rFonts w:ascii="Times New Roman" w:hAnsi="Times New Roman" w:cs="Times New Roman"/>
          <w:sz w:val="24"/>
          <w:szCs w:val="24"/>
        </w:rPr>
        <w:t xml:space="preserve"> Mestského úradu v Starej Ľubovni, ul. Obchodná č. 1.</w:t>
      </w:r>
    </w:p>
    <w:p w:rsidR="006F16D9" w:rsidRPr="00EC2FA7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16D9" w:rsidRPr="00EC2FA7" w:rsidRDefault="006F16D9" w:rsidP="006F16D9">
      <w:pPr>
        <w:pStyle w:val="Bezriadkovania"/>
        <w:numPr>
          <w:ilvl w:val="0"/>
          <w:numId w:val="36"/>
        </w:num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Stará Ľubovňa na úradnej tabuli zverejňuje všetky povinné informácie, ktoré mu vyplývajú zo zákona č. 369/1990 Zb. o obecnom zriadení, a okrem iného zverejňuje:</w:t>
      </w:r>
    </w:p>
    <w:p w:rsidR="006F16D9" w:rsidRDefault="006F16D9" w:rsidP="006F16D9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Dobrovoľné dražby, ktorých nehnuteľnosti sa nachádzajú v meste Stará Ľubovňa</w:t>
      </w:r>
      <w:r>
        <w:rPr>
          <w:rStyle w:val="Odkaznapoznmkupodiarou"/>
          <w:rFonts w:ascii="Times New Roman" w:hAnsi="Times New Roman" w:cs="Times New Roman"/>
          <w:bCs/>
          <w:sz w:val="24"/>
          <w:szCs w:val="24"/>
        </w:rPr>
        <w:footnoteReference w:id="5"/>
      </w:r>
    </w:p>
    <w:p w:rsidR="006F16D9" w:rsidRDefault="006F16D9" w:rsidP="006F16D9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Listinné zásielky, ktorých také zverejnenie ukladá zákon</w:t>
      </w:r>
    </w:p>
    <w:p w:rsidR="006F16D9" w:rsidRDefault="006F16D9" w:rsidP="006F16D9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Informácie týkajúce sa volieb</w:t>
      </w:r>
      <w:r>
        <w:rPr>
          <w:rStyle w:val="Odkaznapoznmkupodiarou"/>
          <w:rFonts w:ascii="Times New Roman" w:hAnsi="Times New Roman" w:cs="Times New Roman"/>
          <w:bCs/>
          <w:sz w:val="24"/>
          <w:szCs w:val="24"/>
        </w:rPr>
        <w:footnoteReference w:id="6"/>
      </w:r>
    </w:p>
    <w:p w:rsidR="006F16D9" w:rsidRDefault="006F16D9" w:rsidP="006F16D9">
      <w:pPr>
        <w:pStyle w:val="Bezriadkovania"/>
        <w:numPr>
          <w:ilvl w:val="0"/>
          <w:numId w:val="3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Iných dokumentov a listín, ak ich zverejnenie ustanovuje osobitný zákon.</w:t>
      </w:r>
    </w:p>
    <w:p w:rsidR="006F16D9" w:rsidRDefault="006F16D9" w:rsidP="006F16D9">
      <w:pPr>
        <w:pStyle w:val="Bezriadkovania"/>
        <w:ind w:left="114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16D9" w:rsidRDefault="006F16D9" w:rsidP="006F16D9">
      <w:pPr>
        <w:pStyle w:val="Bezriadkovania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 </w:t>
      </w:r>
      <w:r w:rsidR="003E5BB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Mesto Stará Ľubovňa na úradnej tabuli nezverejňuje informácie, letáky a iné propagačné a reklamné materiály právnických a fyzickým osobách, ktoré nesúvisia so samosprávnou činnosťou mesta Stará Ľubovňa.</w:t>
      </w:r>
    </w:p>
    <w:p w:rsidR="003E5BB7" w:rsidRDefault="003E5BB7" w:rsidP="006F16D9">
      <w:pPr>
        <w:pStyle w:val="Bezriadkovania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5BB7" w:rsidRDefault="003E5BB7" w:rsidP="006F16D9">
      <w:pPr>
        <w:pStyle w:val="Bezriadkovania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4.   </w:t>
      </w:r>
      <w:r w:rsidRPr="003E5BB7">
        <w:rPr>
          <w:rFonts w:ascii="Times New Roman" w:hAnsi="Times New Roman" w:cs="Times New Roman"/>
          <w:b/>
          <w:bCs/>
          <w:sz w:val="24"/>
          <w:szCs w:val="24"/>
        </w:rPr>
        <w:t>Informačné tabule mesta</w:t>
      </w:r>
      <w:r>
        <w:rPr>
          <w:rFonts w:ascii="Times New Roman" w:hAnsi="Times New Roman" w:cs="Times New Roman"/>
          <w:bCs/>
          <w:sz w:val="24"/>
          <w:szCs w:val="24"/>
        </w:rPr>
        <w:t xml:space="preserve"> sú vývesné skrine, ktoré sa nachádzajú na pešej zóne v meste Stará Ľubovňa, ul. Obchodná. Na informačnej tabuli sa zverejňujú rôzne oznamy a informácie o dianí na území mesta Stará Ľubovňa, vrátane pozvánok a</w:t>
      </w:r>
      <w:r w:rsidR="003F6767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informácií</w:t>
      </w:r>
      <w:r w:rsidR="003F6767">
        <w:rPr>
          <w:rFonts w:ascii="Times New Roman" w:hAnsi="Times New Roman" w:cs="Times New Roman"/>
          <w:bCs/>
          <w:sz w:val="24"/>
          <w:szCs w:val="24"/>
        </w:rPr>
        <w:t xml:space="preserve"> o podujatiach a významných mestských a regionálnych stretnutiach – aktivitách. Informácie zverejňuje Mesto Stará Ľubovňa, a to v obmedzenom rozsahu v závislosti od existujúcej kapacity informačnej tabule.</w:t>
      </w: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12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Mestská</w:t>
      </w:r>
      <w:r w:rsidRPr="00114898">
        <w:rPr>
          <w:rFonts w:ascii="Times New Roman" w:hAnsi="Times New Roman" w:cs="Times New Roman"/>
          <w:b/>
          <w:bCs/>
          <w:sz w:val="24"/>
          <w:szCs w:val="24"/>
        </w:rPr>
        <w:t xml:space="preserve"> polícia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1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 meste Stará Ľubovňa</w:t>
      </w:r>
      <w:r w:rsidRPr="00114898">
        <w:rPr>
          <w:rFonts w:ascii="Times New Roman" w:hAnsi="Times New Roman" w:cs="Times New Roman"/>
          <w:sz w:val="24"/>
          <w:szCs w:val="24"/>
        </w:rPr>
        <w:t xml:space="preserve"> je zriadená mestská polícia, ktorej podrobnejšiu úpravu obsahuje osobitné všeobecne záväzné nariadenie.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Mestská</w:t>
      </w:r>
      <w:r w:rsidRPr="00114898">
        <w:rPr>
          <w:rFonts w:ascii="Times New Roman" w:hAnsi="Times New Roman" w:cs="Times New Roman"/>
          <w:sz w:val="24"/>
          <w:szCs w:val="24"/>
        </w:rPr>
        <w:t xml:space="preserve"> polícia je poriadkový útvar pôsobiaci pri zabezpečovaní </w:t>
      </w:r>
      <w:r>
        <w:rPr>
          <w:rFonts w:ascii="Times New Roman" w:hAnsi="Times New Roman" w:cs="Times New Roman"/>
          <w:sz w:val="24"/>
          <w:szCs w:val="24"/>
        </w:rPr>
        <w:t>mestských</w:t>
      </w:r>
      <w:r w:rsidRPr="00114898">
        <w:rPr>
          <w:rFonts w:ascii="Times New Roman" w:hAnsi="Times New Roman" w:cs="Times New Roman"/>
          <w:sz w:val="24"/>
          <w:szCs w:val="24"/>
        </w:rPr>
        <w:t xml:space="preserve"> vecí verejného poriadku, ochrany životného prostredia v </w:t>
      </w:r>
      <w:r>
        <w:rPr>
          <w:rFonts w:ascii="Times New Roman" w:hAnsi="Times New Roman" w:cs="Times New Roman"/>
          <w:sz w:val="24"/>
          <w:szCs w:val="24"/>
        </w:rPr>
        <w:t>meste</w:t>
      </w:r>
      <w:r w:rsidRPr="00114898">
        <w:rPr>
          <w:rFonts w:ascii="Times New Roman" w:hAnsi="Times New Roman" w:cs="Times New Roman"/>
          <w:sz w:val="24"/>
          <w:szCs w:val="24"/>
        </w:rPr>
        <w:t xml:space="preserve"> a plnení úloh vyplývajúcich zo všeobecne záväzných nariadení </w:t>
      </w:r>
      <w:r>
        <w:rPr>
          <w:rFonts w:ascii="Times New Roman" w:hAnsi="Times New Roman" w:cs="Times New Roman"/>
          <w:sz w:val="24"/>
          <w:szCs w:val="24"/>
        </w:rPr>
        <w:t>mesta</w:t>
      </w:r>
      <w:r w:rsidRPr="00114898">
        <w:rPr>
          <w:rFonts w:ascii="Times New Roman" w:hAnsi="Times New Roman" w:cs="Times New Roman"/>
          <w:sz w:val="24"/>
          <w:szCs w:val="24"/>
        </w:rPr>
        <w:t xml:space="preserve">, z uznesení </w:t>
      </w:r>
      <w:r>
        <w:rPr>
          <w:rFonts w:ascii="Times New Roman" w:hAnsi="Times New Roman" w:cs="Times New Roman"/>
          <w:sz w:val="24"/>
          <w:szCs w:val="24"/>
        </w:rPr>
        <w:t>mestského</w:t>
      </w:r>
      <w:r w:rsidRPr="00114898">
        <w:rPr>
          <w:rFonts w:ascii="Times New Roman" w:hAnsi="Times New Roman" w:cs="Times New Roman"/>
          <w:sz w:val="24"/>
          <w:szCs w:val="24"/>
        </w:rPr>
        <w:t xml:space="preserve"> zastupiteľstva a z rozhodnutí </w:t>
      </w:r>
      <w:r>
        <w:rPr>
          <w:rFonts w:ascii="Times New Roman" w:hAnsi="Times New Roman" w:cs="Times New Roman"/>
          <w:sz w:val="24"/>
          <w:szCs w:val="24"/>
        </w:rPr>
        <w:t>primátora</w:t>
      </w:r>
      <w:r w:rsidRPr="001148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mesta</w:t>
      </w:r>
      <w:r w:rsidRPr="0011489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 w:rsidRPr="00114898">
        <w:rPr>
          <w:rFonts w:ascii="Times New Roman" w:hAnsi="Times New Roman" w:cs="Times New Roman"/>
          <w:sz w:val="24"/>
          <w:szCs w:val="24"/>
        </w:rPr>
        <w:t>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D05A85" w:rsidRDefault="006F16D9" w:rsidP="00D05A85">
      <w:pPr>
        <w:pStyle w:val="Bezriadkovania"/>
        <w:numPr>
          <w:ilvl w:val="0"/>
          <w:numId w:val="2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</w:rPr>
        <w:t>Náčelník mestskej polície predkladá správu o činnosti mestskej polície mestskému zastupiteľstvu za uplynulý kalendárny rok, spravidla na prvom zasadnutí mestského zastupiteľstva v príslušnom kalendárnom roku.</w:t>
      </w:r>
      <w:bookmarkStart w:id="0" w:name="_GoBack"/>
      <w:bookmarkEnd w:id="0"/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lastRenderedPageBreak/>
        <w:t>Článok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13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Dobrovoľný hasičský zbor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Mesto Stará Ľubovňa zriadilo a podporuje dobrovoľný hasičský zbor mesta, na činnosti ktorého sa materiálne aj finančne podieľa.</w:t>
      </w:r>
    </w:p>
    <w:p w:rsidR="006F16D9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14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Kronika mesta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3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Mesto vedie svoju kroniku, pričom zápisy do nej sa uskutočňujú minimálne raz ročne po skončení kalendárneho roka a obsahujú najvýznamnejšie udalosti v živote mesta Stará Ľubovňa. Zápisy do kroniky dokumentujú spoločensko-politický a ekonomický vývoj mesta a sú bezprostredným a hodnoverným svedectvom o dobe a ľuďoch, ktorí zveľaďujú obecné spoločenstvo.</w:t>
      </w:r>
      <w:r w:rsidRPr="00114898">
        <w:t xml:space="preserve"> </w:t>
      </w:r>
      <w:r w:rsidRPr="00114898">
        <w:rPr>
          <w:rFonts w:ascii="Times New Roman" w:hAnsi="Times New Roman" w:cs="Times New Roman"/>
          <w:sz w:val="24"/>
          <w:szCs w:val="24"/>
        </w:rPr>
        <w:t>Súčasťou kroniky môže byť aj príslušný sprievodný materiál (fotografie, listiny a pod.).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0"/>
          <w:numId w:val="23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Záznamy do kroniky vykonáva kronikár mesta, ktorého menuje a odvoláva primátor.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0"/>
          <w:numId w:val="23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Kronika mesta sa archivuje na oddelení školstva, kultúry, športu a mládeže.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15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 xml:space="preserve">Ocenenia </w:t>
      </w:r>
      <w:r>
        <w:rPr>
          <w:rFonts w:ascii="Times New Roman" w:hAnsi="Times New Roman" w:cs="Times New Roman"/>
          <w:b/>
          <w:bCs/>
          <w:sz w:val="24"/>
          <w:szCs w:val="24"/>
        </w:rPr>
        <w:t>mesta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1"/>
          <w:numId w:val="33"/>
        </w:numPr>
        <w:ind w:left="426" w:hanging="426"/>
      </w:pPr>
      <w:r w:rsidRPr="00114898">
        <w:rPr>
          <w:rFonts w:ascii="Times New Roman" w:hAnsi="Times New Roman" w:cs="Times New Roman"/>
          <w:sz w:val="24"/>
          <w:szCs w:val="24"/>
        </w:rPr>
        <w:t>Mestské zastupiteľstvo môže udeliť tieto ocenenia:</w:t>
      </w:r>
    </w:p>
    <w:p w:rsidR="006F16D9" w:rsidRPr="00114898" w:rsidRDefault="006F16D9" w:rsidP="006F16D9">
      <w:pPr>
        <w:pStyle w:val="Bezriadkovania"/>
        <w:numPr>
          <w:ilvl w:val="0"/>
          <w:numId w:val="34"/>
        </w:numPr>
      </w:pPr>
      <w:r w:rsidRPr="00114898">
        <w:rPr>
          <w:rFonts w:ascii="Times New Roman" w:hAnsi="Times New Roman" w:cs="Times New Roman"/>
          <w:sz w:val="24"/>
          <w:szCs w:val="24"/>
        </w:rPr>
        <w:t>čestné občianstvo mesta,</w:t>
      </w:r>
    </w:p>
    <w:p w:rsidR="006F16D9" w:rsidRPr="00114898" w:rsidRDefault="006F16D9" w:rsidP="006F16D9">
      <w:pPr>
        <w:pStyle w:val="Bezriadkovania"/>
        <w:numPr>
          <w:ilvl w:val="0"/>
          <w:numId w:val="34"/>
        </w:numPr>
      </w:pPr>
      <w:r w:rsidRPr="00114898">
        <w:rPr>
          <w:rFonts w:ascii="Times New Roman" w:hAnsi="Times New Roman" w:cs="Times New Roman"/>
          <w:sz w:val="24"/>
          <w:szCs w:val="24"/>
        </w:rPr>
        <w:t xml:space="preserve">cenu mesta, </w:t>
      </w:r>
    </w:p>
    <w:p w:rsidR="006F16D9" w:rsidRPr="00114898" w:rsidRDefault="006F16D9" w:rsidP="006F16D9">
      <w:pPr>
        <w:pStyle w:val="Bezriadkovania"/>
        <w:numPr>
          <w:ilvl w:val="0"/>
          <w:numId w:val="34"/>
        </w:numPr>
      </w:pPr>
      <w:r w:rsidRPr="00114898">
        <w:rPr>
          <w:rFonts w:ascii="Times New Roman" w:hAnsi="Times New Roman" w:cs="Times New Roman"/>
          <w:sz w:val="24"/>
          <w:szCs w:val="24"/>
        </w:rPr>
        <w:t>cenu primátora mesta.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Odsekzoznamu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Čestné občianstvo</w:t>
      </w:r>
      <w:r w:rsidRPr="00114898">
        <w:rPr>
          <w:rFonts w:ascii="Times New Roman" w:hAnsi="Times New Roman" w:cs="Times New Roman"/>
          <w:sz w:val="24"/>
          <w:szCs w:val="24"/>
        </w:rPr>
        <w:t xml:space="preserve"> patrí medzi najvyššie vyznamenania mesta. Súčasťou tohto verejného ocenenia je listina opatrená pečaťou, ktorú podpisuje primátor. Ak je oceneným cudzí štátny príslušník, listina sa vyhotoví v dvoch vyhotoveniach, pričom jedno vyhotovenie je v jazyku oceneného.</w:t>
      </w:r>
    </w:p>
    <w:p w:rsidR="006F16D9" w:rsidRPr="00114898" w:rsidRDefault="006F16D9" w:rsidP="006F16D9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Odsekzoznamu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Čestné občianstvo udeľuje mestské zastupiteľstvo fyzickým osobám, ktoré sa obzvlášť významným spôsobom zaslúžili o hospodársky, sociálny alebo kultúrny rozvoj mesta, jeho propagáciu a šírenie dobrého mena v zahraničí, alebo ktoré obohatili ľudské poznanie vynikajúcimi tvorivými výkonmi. Čestné občianstvo môže byť udelené len osobám, ktoré sa v meste trvale nezdržiavajú, ale žili na území mesta, a cudzím štátnym príslušníkom, ktorí v meste pôsobili, alebo pomáhali orgánom samosprávy pri rozvoji mesta.</w:t>
      </w:r>
    </w:p>
    <w:p w:rsidR="006F16D9" w:rsidRPr="00114898" w:rsidRDefault="006F16D9" w:rsidP="006F16D9">
      <w:pPr>
        <w:pStyle w:val="Odsekzoznamu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Odsekzoznamu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 xml:space="preserve">Cena mesta Stará Ľubovňa </w:t>
      </w:r>
      <w:r w:rsidRPr="00114898">
        <w:rPr>
          <w:rFonts w:ascii="Times New Roman" w:hAnsi="Times New Roman" w:cs="Times New Roman"/>
          <w:sz w:val="24"/>
          <w:szCs w:val="24"/>
        </w:rPr>
        <w:t>sa udeľuje od roku 1999 ako prejav uznania jednotlivcom alebo kolektívom. Cena sa udeľuje vždy za predchádzajúci kalendárny rok. O udelení ceny rozhoduje mestské zastupiteľstvo uznesením tajnou voľbou, a to trojpätinovou väčšinou hlasov prítomných poslancov.</w:t>
      </w:r>
      <w:r w:rsidRPr="00114898">
        <w:rPr>
          <w:sz w:val="30"/>
          <w:szCs w:val="30"/>
        </w:rPr>
        <w:t xml:space="preserve"> </w:t>
      </w:r>
      <w:r w:rsidRPr="00114898">
        <w:rPr>
          <w:rFonts w:ascii="Times New Roman" w:hAnsi="Times New Roman" w:cs="Times New Roman"/>
          <w:sz w:val="24"/>
          <w:szCs w:val="24"/>
        </w:rPr>
        <w:t>Kritéria udelenia ceny mesta sú presnejšie špecifikované vo všeobecne záväznom nariadení mesta.</w:t>
      </w:r>
    </w:p>
    <w:p w:rsidR="006F16D9" w:rsidRPr="00114898" w:rsidRDefault="006F16D9" w:rsidP="006F16D9">
      <w:pPr>
        <w:pStyle w:val="Odsekzoznamu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6D9" w:rsidRPr="007D4DDA" w:rsidRDefault="006F16D9" w:rsidP="006F16D9">
      <w:pPr>
        <w:pStyle w:val="Odsekzoznamu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Cena primátora mesta Stará Ľubovňa</w:t>
      </w:r>
      <w:r w:rsidRPr="00114898">
        <w:rPr>
          <w:rFonts w:ascii="Times New Roman" w:hAnsi="Times New Roman" w:cs="Times New Roman"/>
          <w:sz w:val="24"/>
          <w:szCs w:val="24"/>
        </w:rPr>
        <w:t xml:space="preserve"> sa udeľuje od roku 2002 ako prejav uznania obyvateľom mesta, resp. osobám, ktoré nie sú obyvateľmi mesta za úspešnú a záslužnú činnosť v prospech mesta za predchádzajúci kalendárny rok. O tejto cene rozhoduje primátor mesta. Kritéria udelenia ceny mesta sú presnejšie špecifikované vo všeobecne záväznom nariadení mesta.</w:t>
      </w:r>
    </w:p>
    <w:p w:rsidR="006F16D9" w:rsidRPr="005206DE" w:rsidRDefault="006F16D9" w:rsidP="006F16D9">
      <w:pPr>
        <w:pStyle w:val="Odsekzoznamu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16</w:t>
      </w:r>
    </w:p>
    <w:p w:rsidR="006F16D9" w:rsidRPr="00114898" w:rsidRDefault="006F16D9" w:rsidP="006F16D9">
      <w:pPr>
        <w:pStyle w:val="Bezriadkovania"/>
        <w:jc w:val="center"/>
        <w:rPr>
          <w:b/>
          <w:bCs/>
        </w:rPr>
      </w:pPr>
      <w:r w:rsidRPr="00114898">
        <w:rPr>
          <w:rFonts w:ascii="Times New Roman" w:hAnsi="Times New Roman" w:cs="Times New Roman"/>
          <w:b/>
          <w:bCs/>
          <w:sz w:val="24"/>
          <w:szCs w:val="24"/>
        </w:rPr>
        <w:t>Záverečné ustanovenia</w:t>
      </w:r>
    </w:p>
    <w:p w:rsidR="006F16D9" w:rsidRPr="00114898" w:rsidRDefault="006F16D9" w:rsidP="006F16D9">
      <w:pPr>
        <w:pStyle w:val="Bezriadkovania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Štatút Mesta Stará Ľubovňa, jeho zmeny a doplnky schvaľuje mestské zastupiteľstvo nadpolovičnou väčšinou prítomných poslancov mestského zastupiteľstva.</w:t>
      </w:r>
    </w:p>
    <w:p w:rsidR="006F16D9" w:rsidRPr="00114898" w:rsidRDefault="006F16D9" w:rsidP="006F16D9">
      <w:pPr>
        <w:pStyle w:val="Bezriadkovania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numPr>
          <w:ilvl w:val="0"/>
          <w:numId w:val="24"/>
        </w:numPr>
        <w:ind w:left="426" w:hanging="426"/>
        <w:jc w:val="both"/>
      </w:pPr>
      <w:r w:rsidRPr="00114898">
        <w:rPr>
          <w:rFonts w:ascii="Times New Roman" w:hAnsi="Times New Roman" w:cs="Times New Roman"/>
          <w:sz w:val="24"/>
          <w:szCs w:val="24"/>
        </w:rPr>
        <w:t>Tento Štatút mesta Stará Ľubovňa  bol schválený uznesením obecného zastupiteľstva č............  dňa .............. a nadobúda účinnosť dňa 01.01.2020.</w:t>
      </w:r>
    </w:p>
    <w:p w:rsidR="006F16D9" w:rsidRPr="00114898" w:rsidRDefault="006F16D9" w:rsidP="006F16D9">
      <w:pPr>
        <w:pStyle w:val="Bezriadkovania"/>
        <w:ind w:left="426"/>
        <w:jc w:val="both"/>
      </w:pPr>
    </w:p>
    <w:p w:rsidR="006F16D9" w:rsidRPr="00114898" w:rsidRDefault="006F16D9" w:rsidP="006F16D9">
      <w:pPr>
        <w:pStyle w:val="Bezriadkovania"/>
        <w:numPr>
          <w:ilvl w:val="0"/>
          <w:numId w:val="2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14898">
        <w:rPr>
          <w:rFonts w:ascii="Times New Roman" w:hAnsi="Times New Roman" w:cs="Times New Roman"/>
          <w:sz w:val="24"/>
          <w:szCs w:val="24"/>
        </w:rPr>
        <w:t>Nadobudnutím účinnosti tohto štatútu sa ruší Štatút mesta Stará Ľubovňa zo dňa 22.11.2007, ktorý bol schválený uznesením číslo VII/2007 pod B 81 a nadobudol  účinnosť 1.1.2008, vrátene jeho zmien a doplnkov.</w:t>
      </w: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rPr>
          <w:rFonts w:ascii="Times New Roman" w:hAnsi="Times New Roman" w:cs="Times New Roman"/>
          <w:sz w:val="24"/>
          <w:szCs w:val="24"/>
        </w:rPr>
      </w:pPr>
    </w:p>
    <w:p w:rsidR="006F16D9" w:rsidRPr="00114898" w:rsidRDefault="006F16D9" w:rsidP="006F16D9">
      <w:pPr>
        <w:pStyle w:val="Bezriadkovania"/>
        <w:jc w:val="center"/>
      </w:pPr>
      <w:r w:rsidRPr="00114898">
        <w:rPr>
          <w:rFonts w:ascii="Times New Roman" w:hAnsi="Times New Roman" w:cs="Times New Roman"/>
          <w:sz w:val="24"/>
          <w:szCs w:val="24"/>
        </w:rPr>
        <w:t>.........................</w:t>
      </w:r>
    </w:p>
    <w:p w:rsidR="006F16D9" w:rsidRPr="00114898" w:rsidRDefault="006F16D9" w:rsidP="006F16D9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PhDr. Ľuboš Tomko</w:t>
      </w:r>
    </w:p>
    <w:p w:rsidR="006F16D9" w:rsidRPr="00114898" w:rsidRDefault="006F16D9" w:rsidP="006F16D9">
      <w:pPr>
        <w:pStyle w:val="Bezriadkovania"/>
        <w:jc w:val="center"/>
        <w:rPr>
          <w:b/>
        </w:rPr>
      </w:pPr>
      <w:r w:rsidRPr="00114898">
        <w:rPr>
          <w:rFonts w:ascii="Times New Roman" w:hAnsi="Times New Roman" w:cs="Times New Roman"/>
          <w:b/>
          <w:sz w:val="24"/>
          <w:szCs w:val="24"/>
        </w:rPr>
        <w:t>primátor mesta Stará Ľubovňa</w:t>
      </w:r>
    </w:p>
    <w:p w:rsidR="006F16D9" w:rsidRPr="00114898" w:rsidRDefault="006F16D9" w:rsidP="006F16D9">
      <w:pPr>
        <w:pStyle w:val="Bezriadkovania"/>
      </w:pPr>
    </w:p>
    <w:p w:rsidR="006F16D9" w:rsidRPr="009C3A7C" w:rsidRDefault="00F957A1" w:rsidP="009C3A7C">
      <w:pPr>
        <w:spacing w:after="0"/>
        <w:jc w:val="both"/>
        <w:rPr>
          <w:rFonts w:ascii="Times New Roman" w:eastAsia="Meiryo" w:hAnsi="Times New Roman" w:cs="Times New Roman"/>
          <w:sz w:val="24"/>
          <w:szCs w:val="24"/>
        </w:rPr>
      </w:pPr>
      <w:r>
        <w:rPr>
          <w:rFonts w:ascii="Times New Roman" w:eastAsia="Meiryo" w:hAnsi="Times New Roman" w:cs="Times New Roman"/>
          <w:noProof/>
          <w:sz w:val="24"/>
          <w:szCs w:val="24"/>
        </w:rPr>
        <w:pict>
          <v:shape id="_x0000_s1029" type="#_x0000_t75" style="position:absolute;left:0;text-align:left;margin-left:203.75pt;margin-top:607.65pt;width:58.15pt;height:81.55pt;z-index:251661312;visibility:visible;mso-wrap-edited:f;mso-position-horizontal-relative:text;mso-position-vertical-relative:text" fillcolor="window">
            <v:imagedata r:id="rId11" o:title="" blacklevel="3932f"/>
          </v:shape>
          <o:OLEObject Type="Embed" ProgID="Word.Picture.8" ShapeID="_x0000_s1029" DrawAspect="Content" ObjectID="_1633324431" r:id="rId13"/>
        </w:pict>
      </w:r>
    </w:p>
    <w:sectPr w:rsidR="006F16D9" w:rsidRPr="009C3A7C" w:rsidSect="006756A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7A1" w:rsidRDefault="00F957A1" w:rsidP="00C81CAB">
      <w:pPr>
        <w:spacing w:after="0" w:line="240" w:lineRule="auto"/>
      </w:pPr>
      <w:r>
        <w:separator/>
      </w:r>
    </w:p>
  </w:endnote>
  <w:endnote w:type="continuationSeparator" w:id="0">
    <w:p w:rsidR="00F957A1" w:rsidRDefault="00F957A1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A85">
          <w:rPr>
            <w:noProof/>
          </w:rPr>
          <w:t>10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7A1" w:rsidRDefault="00F957A1" w:rsidP="00C81CAB">
      <w:pPr>
        <w:spacing w:after="0" w:line="240" w:lineRule="auto"/>
      </w:pPr>
      <w:r>
        <w:separator/>
      </w:r>
    </w:p>
  </w:footnote>
  <w:footnote w:type="continuationSeparator" w:id="0">
    <w:p w:rsidR="00F957A1" w:rsidRDefault="00F957A1" w:rsidP="00C81CAB">
      <w:pPr>
        <w:spacing w:after="0" w:line="240" w:lineRule="auto"/>
      </w:pPr>
      <w:r>
        <w:continuationSeparator/>
      </w:r>
    </w:p>
  </w:footnote>
  <w:footnote w:id="1">
    <w:p w:rsidR="006F16D9" w:rsidRDefault="006F16D9" w:rsidP="006F16D9">
      <w:pPr>
        <w:pStyle w:val="Textpoznmkypodiarou"/>
      </w:pPr>
      <w:r>
        <w:rPr>
          <w:rStyle w:val="Odkaznapoznmkupodiarou"/>
        </w:rPr>
        <w:footnoteRef/>
      </w:r>
      <w:r>
        <w:t xml:space="preserve"> § 2d zákona č. 369/1990 Zb. o obecnom zriadení</w:t>
      </w:r>
    </w:p>
  </w:footnote>
  <w:footnote w:id="2">
    <w:p w:rsidR="006F16D9" w:rsidRDefault="006F16D9" w:rsidP="006F16D9">
      <w:pPr>
        <w:pStyle w:val="Textpoznmkypodiarou"/>
      </w:pPr>
      <w:r>
        <w:rPr>
          <w:rStyle w:val="Odkaznapoznmkupodiarou"/>
        </w:rPr>
        <w:footnoteRef/>
      </w:r>
      <w:r>
        <w:t xml:space="preserve"> § 6 ods. 6 zákona č. 369/1990 Zb. o obecnom zriadení</w:t>
      </w:r>
    </w:p>
  </w:footnote>
  <w:footnote w:id="3">
    <w:p w:rsidR="006F16D9" w:rsidRDefault="006F16D9" w:rsidP="006F16D9">
      <w:pPr>
        <w:pStyle w:val="Textpoznmkypodiarou"/>
        <w:ind w:left="340" w:hanging="340"/>
      </w:pPr>
      <w:r>
        <w:rPr>
          <w:rStyle w:val="Odkaznapoznmkupodiarou"/>
        </w:rPr>
        <w:footnoteRef/>
      </w:r>
      <w:r>
        <w:t xml:space="preserve"> § 11 ods. 4 písm. l) zákona č. 369/1990 Zb. o obecnom zriadení</w:t>
      </w:r>
    </w:p>
  </w:footnote>
  <w:footnote w:id="4">
    <w:p w:rsidR="006F16D9" w:rsidRDefault="006F16D9" w:rsidP="006F16D9">
      <w:pPr>
        <w:pStyle w:val="Textpoznmkypodiarou"/>
        <w:ind w:left="340" w:hanging="340"/>
      </w:pPr>
      <w:r>
        <w:rPr>
          <w:rStyle w:val="Odkaznapoznmkupodiarou"/>
        </w:rPr>
        <w:footnoteRef/>
      </w:r>
      <w:r>
        <w:t xml:space="preserve"> § 18f ods. 1 písm. g) zákona č. 369/1990 Zb. o obecnom zriadení</w:t>
      </w:r>
    </w:p>
  </w:footnote>
  <w:footnote w:id="5">
    <w:p w:rsidR="006F16D9" w:rsidRDefault="006F16D9" w:rsidP="006F16D9">
      <w:pPr>
        <w:pStyle w:val="Textpoznmkypodiarou"/>
        <w:ind w:left="340" w:hanging="340"/>
      </w:pPr>
      <w:r>
        <w:rPr>
          <w:rStyle w:val="Odkaznapoznmkupodiarou"/>
        </w:rPr>
        <w:footnoteRef/>
      </w:r>
      <w:r>
        <w:t xml:space="preserve"> § 11 ods. 4 zákona č. 527/2002 </w:t>
      </w:r>
      <w:proofErr w:type="spellStart"/>
      <w:r>
        <w:t>Z.z</w:t>
      </w:r>
      <w:proofErr w:type="spellEnd"/>
      <w:r>
        <w:t>. o dobrovoľných dražbách</w:t>
      </w:r>
    </w:p>
  </w:footnote>
  <w:footnote w:id="6">
    <w:p w:rsidR="006F16D9" w:rsidRDefault="006F16D9" w:rsidP="006F16D9">
      <w:pPr>
        <w:pStyle w:val="Textpoznmkypodiarou"/>
        <w:ind w:left="340" w:hanging="340"/>
      </w:pPr>
      <w:r>
        <w:rPr>
          <w:rStyle w:val="Odkaznapoznmkupodiarou"/>
        </w:rPr>
        <w:footnoteRef/>
      </w:r>
      <w:r>
        <w:t xml:space="preserve"> Zákon č. 180/2014 Zb. o podmienkach výkonu volebného práva a zákon č. 181/2014 </w:t>
      </w:r>
      <w:proofErr w:type="spellStart"/>
      <w:r>
        <w:t>Z.z</w:t>
      </w:r>
      <w:proofErr w:type="spellEnd"/>
      <w:r>
        <w:t>. o volebnej kampani</w:t>
      </w:r>
    </w:p>
  </w:footnote>
  <w:footnote w:id="7">
    <w:p w:rsidR="006F16D9" w:rsidRDefault="006F16D9" w:rsidP="006F16D9">
      <w:pPr>
        <w:pStyle w:val="Textpoznmkypodiarou"/>
        <w:ind w:left="340" w:hanging="340"/>
      </w:pPr>
      <w:r>
        <w:rPr>
          <w:rStyle w:val="Odkaznapoznmkupodiarou"/>
        </w:rPr>
        <w:footnoteRef/>
      </w:r>
      <w:r>
        <w:t xml:space="preserve"> § 2 zákona č. 564/1991 Zb. o obecnej polícií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A3BDB"/>
    <w:multiLevelType w:val="hybridMultilevel"/>
    <w:tmpl w:val="023C1C1C"/>
    <w:lvl w:ilvl="0" w:tplc="2DEC33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60F44"/>
    <w:multiLevelType w:val="hybridMultilevel"/>
    <w:tmpl w:val="27924E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242AC"/>
    <w:multiLevelType w:val="hybridMultilevel"/>
    <w:tmpl w:val="B8008B88"/>
    <w:lvl w:ilvl="0" w:tplc="7DD2576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2B72B4C"/>
    <w:multiLevelType w:val="hybridMultilevel"/>
    <w:tmpl w:val="9F167B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B7450"/>
    <w:multiLevelType w:val="hybridMultilevel"/>
    <w:tmpl w:val="055637AA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74C00"/>
    <w:multiLevelType w:val="hybridMultilevel"/>
    <w:tmpl w:val="FD740B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149F6"/>
    <w:multiLevelType w:val="hybridMultilevel"/>
    <w:tmpl w:val="2D1E56C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696157"/>
    <w:multiLevelType w:val="hybridMultilevel"/>
    <w:tmpl w:val="2794C9D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85900"/>
    <w:multiLevelType w:val="hybridMultilevel"/>
    <w:tmpl w:val="292A9A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F8317F"/>
    <w:multiLevelType w:val="hybridMultilevel"/>
    <w:tmpl w:val="E8A474B8"/>
    <w:lvl w:ilvl="0" w:tplc="0476A6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0BC6338"/>
    <w:multiLevelType w:val="hybridMultilevel"/>
    <w:tmpl w:val="E05EFBE6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A3613"/>
    <w:multiLevelType w:val="hybridMultilevel"/>
    <w:tmpl w:val="650879AC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67924"/>
    <w:multiLevelType w:val="hybridMultilevel"/>
    <w:tmpl w:val="1C681D04"/>
    <w:lvl w:ilvl="0" w:tplc="8E8AB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6B227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057567"/>
    <w:multiLevelType w:val="hybridMultilevel"/>
    <w:tmpl w:val="715AEB4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95853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F5812B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trike w:val="0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207CCF"/>
    <w:multiLevelType w:val="hybridMultilevel"/>
    <w:tmpl w:val="D722E518"/>
    <w:lvl w:ilvl="0" w:tplc="9078E224">
      <w:start w:val="1"/>
      <w:numFmt w:val="decimal"/>
      <w:lvlText w:val="%1."/>
      <w:lvlJc w:val="left"/>
      <w:pPr>
        <w:ind w:left="1494" w:hanging="360"/>
      </w:pPr>
      <w:rPr>
        <w:rFonts w:hint="default"/>
        <w:b/>
        <w:strike w:val="0"/>
      </w:rPr>
    </w:lvl>
    <w:lvl w:ilvl="1" w:tplc="041B0019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3EC13B17"/>
    <w:multiLevelType w:val="hybridMultilevel"/>
    <w:tmpl w:val="A490B9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7063EA"/>
    <w:multiLevelType w:val="hybridMultilevel"/>
    <w:tmpl w:val="A17A62E0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7447D3"/>
    <w:multiLevelType w:val="hybridMultilevel"/>
    <w:tmpl w:val="5C3AB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DE614D"/>
    <w:multiLevelType w:val="hybridMultilevel"/>
    <w:tmpl w:val="332A4472"/>
    <w:lvl w:ilvl="0" w:tplc="CC62583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72120B"/>
    <w:multiLevelType w:val="hybridMultilevel"/>
    <w:tmpl w:val="BE5EB57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D07EDC"/>
    <w:multiLevelType w:val="hybridMultilevel"/>
    <w:tmpl w:val="17707E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C62583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BA1C28"/>
    <w:multiLevelType w:val="hybridMultilevel"/>
    <w:tmpl w:val="EE7801DA"/>
    <w:lvl w:ilvl="0" w:tplc="7188D2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666AF"/>
    <w:multiLevelType w:val="hybridMultilevel"/>
    <w:tmpl w:val="7EC81EE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2080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F7205D"/>
    <w:multiLevelType w:val="hybridMultilevel"/>
    <w:tmpl w:val="8F54315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A63C9"/>
    <w:multiLevelType w:val="hybridMultilevel"/>
    <w:tmpl w:val="E8C46C6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7425EC"/>
    <w:multiLevelType w:val="hybridMultilevel"/>
    <w:tmpl w:val="6BD0A4B6"/>
    <w:lvl w:ilvl="0" w:tplc="D0EA23C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B92386"/>
    <w:multiLevelType w:val="hybridMultilevel"/>
    <w:tmpl w:val="F46ED8CC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F83318"/>
    <w:multiLevelType w:val="hybridMultilevel"/>
    <w:tmpl w:val="F934EE36"/>
    <w:lvl w:ilvl="0" w:tplc="0F7AFE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3C001C"/>
    <w:multiLevelType w:val="hybridMultilevel"/>
    <w:tmpl w:val="A3FEF5C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EE0144B"/>
    <w:multiLevelType w:val="hybridMultilevel"/>
    <w:tmpl w:val="BB8EC352"/>
    <w:lvl w:ilvl="0" w:tplc="CAF83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A75BC1"/>
    <w:multiLevelType w:val="hybridMultilevel"/>
    <w:tmpl w:val="6B4008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4B9AB842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EF29FC"/>
    <w:multiLevelType w:val="hybridMultilevel"/>
    <w:tmpl w:val="C5B44548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E141CB"/>
    <w:multiLevelType w:val="hybridMultilevel"/>
    <w:tmpl w:val="DB1C718C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7DD257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F97FBB"/>
    <w:multiLevelType w:val="hybridMultilevel"/>
    <w:tmpl w:val="B9904CD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BD493C8">
      <w:start w:val="1"/>
      <w:numFmt w:val="decimal"/>
      <w:lvlText w:val="(%2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A4082"/>
    <w:multiLevelType w:val="hybridMultilevel"/>
    <w:tmpl w:val="95A8D2C2"/>
    <w:lvl w:ilvl="0" w:tplc="D43A52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3B5066"/>
    <w:multiLevelType w:val="hybridMultilevel"/>
    <w:tmpl w:val="3FA63F9E"/>
    <w:lvl w:ilvl="0" w:tplc="3E2465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CC625830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506E66"/>
    <w:multiLevelType w:val="hybridMultilevel"/>
    <w:tmpl w:val="7612FE3E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E9FAC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rFonts w:ascii="Times New Roman" w:eastAsiaTheme="minorHAnsi" w:hAnsi="Times New Roman" w:cs="Times New Roman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AC716F"/>
    <w:multiLevelType w:val="hybridMultilevel"/>
    <w:tmpl w:val="DDAA5F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344EBC"/>
    <w:multiLevelType w:val="hybridMultilevel"/>
    <w:tmpl w:val="1832AAEA"/>
    <w:lvl w:ilvl="0" w:tplc="88E427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0"/>
  </w:num>
  <w:num w:numId="3">
    <w:abstractNumId w:val="1"/>
  </w:num>
  <w:num w:numId="4">
    <w:abstractNumId w:val="12"/>
  </w:num>
  <w:num w:numId="5">
    <w:abstractNumId w:val="37"/>
  </w:num>
  <w:num w:numId="6">
    <w:abstractNumId w:val="23"/>
  </w:num>
  <w:num w:numId="7">
    <w:abstractNumId w:val="9"/>
  </w:num>
  <w:num w:numId="8">
    <w:abstractNumId w:val="13"/>
  </w:num>
  <w:num w:numId="9">
    <w:abstractNumId w:val="26"/>
  </w:num>
  <w:num w:numId="10">
    <w:abstractNumId w:val="15"/>
  </w:num>
  <w:num w:numId="11">
    <w:abstractNumId w:val="39"/>
  </w:num>
  <w:num w:numId="12">
    <w:abstractNumId w:val="24"/>
  </w:num>
  <w:num w:numId="13">
    <w:abstractNumId w:val="7"/>
  </w:num>
  <w:num w:numId="14">
    <w:abstractNumId w:val="25"/>
  </w:num>
  <w:num w:numId="15">
    <w:abstractNumId w:val="22"/>
  </w:num>
  <w:num w:numId="16">
    <w:abstractNumId w:val="8"/>
  </w:num>
  <w:num w:numId="17">
    <w:abstractNumId w:val="35"/>
  </w:num>
  <w:num w:numId="18">
    <w:abstractNumId w:val="14"/>
  </w:num>
  <w:num w:numId="19">
    <w:abstractNumId w:val="33"/>
  </w:num>
  <w:num w:numId="20">
    <w:abstractNumId w:val="34"/>
  </w:num>
  <w:num w:numId="21">
    <w:abstractNumId w:val="16"/>
  </w:num>
  <w:num w:numId="22">
    <w:abstractNumId w:val="11"/>
  </w:num>
  <w:num w:numId="23">
    <w:abstractNumId w:val="10"/>
  </w:num>
  <w:num w:numId="24">
    <w:abstractNumId w:val="4"/>
  </w:num>
  <w:num w:numId="25">
    <w:abstractNumId w:val="27"/>
  </w:num>
  <w:num w:numId="26">
    <w:abstractNumId w:val="32"/>
  </w:num>
  <w:num w:numId="27">
    <w:abstractNumId w:val="21"/>
  </w:num>
  <w:num w:numId="28">
    <w:abstractNumId w:val="19"/>
  </w:num>
  <w:num w:numId="29">
    <w:abstractNumId w:val="31"/>
  </w:num>
  <w:num w:numId="30">
    <w:abstractNumId w:val="29"/>
  </w:num>
  <w:num w:numId="31">
    <w:abstractNumId w:val="5"/>
  </w:num>
  <w:num w:numId="32">
    <w:abstractNumId w:val="0"/>
  </w:num>
  <w:num w:numId="33">
    <w:abstractNumId w:val="36"/>
  </w:num>
  <w:num w:numId="34">
    <w:abstractNumId w:val="20"/>
  </w:num>
  <w:num w:numId="35">
    <w:abstractNumId w:val="28"/>
  </w:num>
  <w:num w:numId="36">
    <w:abstractNumId w:val="38"/>
  </w:num>
  <w:num w:numId="37">
    <w:abstractNumId w:val="2"/>
  </w:num>
  <w:num w:numId="38">
    <w:abstractNumId w:val="3"/>
  </w:num>
  <w:num w:numId="39">
    <w:abstractNumId w:val="6"/>
  </w:num>
  <w:num w:numId="40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040BA"/>
    <w:rsid w:val="00043053"/>
    <w:rsid w:val="000447E9"/>
    <w:rsid w:val="00064625"/>
    <w:rsid w:val="00067085"/>
    <w:rsid w:val="00073ADF"/>
    <w:rsid w:val="0007529C"/>
    <w:rsid w:val="0008645D"/>
    <w:rsid w:val="000878C0"/>
    <w:rsid w:val="000A2745"/>
    <w:rsid w:val="000A7BC7"/>
    <w:rsid w:val="000B4013"/>
    <w:rsid w:val="000B710A"/>
    <w:rsid w:val="000C30A5"/>
    <w:rsid w:val="000C57C5"/>
    <w:rsid w:val="000D5EED"/>
    <w:rsid w:val="000D672B"/>
    <w:rsid w:val="000D6D3A"/>
    <w:rsid w:val="000E4D57"/>
    <w:rsid w:val="000F23C6"/>
    <w:rsid w:val="001002A1"/>
    <w:rsid w:val="0010699A"/>
    <w:rsid w:val="00112659"/>
    <w:rsid w:val="00117317"/>
    <w:rsid w:val="001209AF"/>
    <w:rsid w:val="00131E49"/>
    <w:rsid w:val="001369B5"/>
    <w:rsid w:val="001517C8"/>
    <w:rsid w:val="00151BA9"/>
    <w:rsid w:val="001706E4"/>
    <w:rsid w:val="00183493"/>
    <w:rsid w:val="00192A19"/>
    <w:rsid w:val="001A371E"/>
    <w:rsid w:val="001A3FDD"/>
    <w:rsid w:val="001D015E"/>
    <w:rsid w:val="001D6109"/>
    <w:rsid w:val="001F7F2E"/>
    <w:rsid w:val="002371BC"/>
    <w:rsid w:val="00243135"/>
    <w:rsid w:val="00245D41"/>
    <w:rsid w:val="00254C6E"/>
    <w:rsid w:val="002612BD"/>
    <w:rsid w:val="002669CC"/>
    <w:rsid w:val="00276EDE"/>
    <w:rsid w:val="002824D2"/>
    <w:rsid w:val="002A5815"/>
    <w:rsid w:val="002B1976"/>
    <w:rsid w:val="002B1A7B"/>
    <w:rsid w:val="002C225A"/>
    <w:rsid w:val="002D77B6"/>
    <w:rsid w:val="002F3CA4"/>
    <w:rsid w:val="003054F3"/>
    <w:rsid w:val="00320744"/>
    <w:rsid w:val="00320DCE"/>
    <w:rsid w:val="0032181E"/>
    <w:rsid w:val="00327650"/>
    <w:rsid w:val="00343148"/>
    <w:rsid w:val="003442A5"/>
    <w:rsid w:val="003729A6"/>
    <w:rsid w:val="00374128"/>
    <w:rsid w:val="00381EFA"/>
    <w:rsid w:val="003953B3"/>
    <w:rsid w:val="003B1EDF"/>
    <w:rsid w:val="003C1933"/>
    <w:rsid w:val="003D0DA0"/>
    <w:rsid w:val="003D2C0F"/>
    <w:rsid w:val="003D3013"/>
    <w:rsid w:val="003D469A"/>
    <w:rsid w:val="003E4553"/>
    <w:rsid w:val="003E510E"/>
    <w:rsid w:val="003E5BB7"/>
    <w:rsid w:val="003F6767"/>
    <w:rsid w:val="004123B0"/>
    <w:rsid w:val="00430143"/>
    <w:rsid w:val="004467DC"/>
    <w:rsid w:val="0045546E"/>
    <w:rsid w:val="0047052F"/>
    <w:rsid w:val="004817A7"/>
    <w:rsid w:val="00481A85"/>
    <w:rsid w:val="004839A9"/>
    <w:rsid w:val="004A1BC1"/>
    <w:rsid w:val="004A63C0"/>
    <w:rsid w:val="004C039C"/>
    <w:rsid w:val="004C4AAD"/>
    <w:rsid w:val="004D1DB3"/>
    <w:rsid w:val="004E6711"/>
    <w:rsid w:val="004F382D"/>
    <w:rsid w:val="004F4FF6"/>
    <w:rsid w:val="005119E8"/>
    <w:rsid w:val="00515354"/>
    <w:rsid w:val="005237F4"/>
    <w:rsid w:val="005423D5"/>
    <w:rsid w:val="0055018B"/>
    <w:rsid w:val="00556528"/>
    <w:rsid w:val="005621B2"/>
    <w:rsid w:val="00562FD4"/>
    <w:rsid w:val="00571E12"/>
    <w:rsid w:val="005850B0"/>
    <w:rsid w:val="005937A4"/>
    <w:rsid w:val="005A2BA5"/>
    <w:rsid w:val="005B5F8A"/>
    <w:rsid w:val="005D7AB5"/>
    <w:rsid w:val="0061702B"/>
    <w:rsid w:val="00642697"/>
    <w:rsid w:val="006432E5"/>
    <w:rsid w:val="006756A5"/>
    <w:rsid w:val="00676CF8"/>
    <w:rsid w:val="00681921"/>
    <w:rsid w:val="0068335D"/>
    <w:rsid w:val="0068546C"/>
    <w:rsid w:val="006B2179"/>
    <w:rsid w:val="006B4F41"/>
    <w:rsid w:val="006E2380"/>
    <w:rsid w:val="006E5E7B"/>
    <w:rsid w:val="006F16D9"/>
    <w:rsid w:val="006F5C1B"/>
    <w:rsid w:val="00725848"/>
    <w:rsid w:val="00745FCD"/>
    <w:rsid w:val="007530B8"/>
    <w:rsid w:val="00757F87"/>
    <w:rsid w:val="00762E21"/>
    <w:rsid w:val="007765C1"/>
    <w:rsid w:val="0078098C"/>
    <w:rsid w:val="00797D46"/>
    <w:rsid w:val="007A2998"/>
    <w:rsid w:val="007A48EA"/>
    <w:rsid w:val="007B1FCF"/>
    <w:rsid w:val="007B5BEE"/>
    <w:rsid w:val="007D0709"/>
    <w:rsid w:val="007D4BC9"/>
    <w:rsid w:val="007E2790"/>
    <w:rsid w:val="008001DB"/>
    <w:rsid w:val="008019DE"/>
    <w:rsid w:val="0082486E"/>
    <w:rsid w:val="00827D23"/>
    <w:rsid w:val="00850C59"/>
    <w:rsid w:val="00853439"/>
    <w:rsid w:val="008619ED"/>
    <w:rsid w:val="0086219B"/>
    <w:rsid w:val="008804C4"/>
    <w:rsid w:val="008A4C1D"/>
    <w:rsid w:val="008B1DDE"/>
    <w:rsid w:val="008D1F60"/>
    <w:rsid w:val="008D2F05"/>
    <w:rsid w:val="008E18A8"/>
    <w:rsid w:val="008E6F50"/>
    <w:rsid w:val="00927787"/>
    <w:rsid w:val="00944432"/>
    <w:rsid w:val="00964A56"/>
    <w:rsid w:val="00993E87"/>
    <w:rsid w:val="009A4716"/>
    <w:rsid w:val="009B71AF"/>
    <w:rsid w:val="009C3A7C"/>
    <w:rsid w:val="009C7CAA"/>
    <w:rsid w:val="009F0560"/>
    <w:rsid w:val="009F7E76"/>
    <w:rsid w:val="00A058A6"/>
    <w:rsid w:val="00A11919"/>
    <w:rsid w:val="00A74188"/>
    <w:rsid w:val="00A942AC"/>
    <w:rsid w:val="00A9548F"/>
    <w:rsid w:val="00AB105A"/>
    <w:rsid w:val="00AC01EA"/>
    <w:rsid w:val="00AC6B87"/>
    <w:rsid w:val="00AD20AC"/>
    <w:rsid w:val="00AD7C95"/>
    <w:rsid w:val="00AE1777"/>
    <w:rsid w:val="00AE4D81"/>
    <w:rsid w:val="00AE69AF"/>
    <w:rsid w:val="00B055A0"/>
    <w:rsid w:val="00B26ABA"/>
    <w:rsid w:val="00B314C4"/>
    <w:rsid w:val="00B32FD8"/>
    <w:rsid w:val="00B433FB"/>
    <w:rsid w:val="00B778E3"/>
    <w:rsid w:val="00B83753"/>
    <w:rsid w:val="00B837C4"/>
    <w:rsid w:val="00BA0487"/>
    <w:rsid w:val="00BA4C39"/>
    <w:rsid w:val="00BB3741"/>
    <w:rsid w:val="00BB3AE4"/>
    <w:rsid w:val="00BC01FC"/>
    <w:rsid w:val="00BC0BBB"/>
    <w:rsid w:val="00C26ECD"/>
    <w:rsid w:val="00C4224D"/>
    <w:rsid w:val="00C75D13"/>
    <w:rsid w:val="00C81CAB"/>
    <w:rsid w:val="00CA636A"/>
    <w:rsid w:val="00CB0CD2"/>
    <w:rsid w:val="00CE4074"/>
    <w:rsid w:val="00CF0D8F"/>
    <w:rsid w:val="00CF5841"/>
    <w:rsid w:val="00D05A85"/>
    <w:rsid w:val="00D35D0C"/>
    <w:rsid w:val="00D523CB"/>
    <w:rsid w:val="00D8452A"/>
    <w:rsid w:val="00D8463B"/>
    <w:rsid w:val="00DB26B9"/>
    <w:rsid w:val="00DB4A01"/>
    <w:rsid w:val="00DC0906"/>
    <w:rsid w:val="00DE4355"/>
    <w:rsid w:val="00DE57DA"/>
    <w:rsid w:val="00DF2491"/>
    <w:rsid w:val="00DF48CA"/>
    <w:rsid w:val="00DF66BC"/>
    <w:rsid w:val="00E07D69"/>
    <w:rsid w:val="00E10F85"/>
    <w:rsid w:val="00E227A3"/>
    <w:rsid w:val="00E25C75"/>
    <w:rsid w:val="00E43A5F"/>
    <w:rsid w:val="00E54CFD"/>
    <w:rsid w:val="00E65CD7"/>
    <w:rsid w:val="00E766AE"/>
    <w:rsid w:val="00E77B4E"/>
    <w:rsid w:val="00E864C8"/>
    <w:rsid w:val="00E9076A"/>
    <w:rsid w:val="00EB7BC7"/>
    <w:rsid w:val="00EC1425"/>
    <w:rsid w:val="00EE00DA"/>
    <w:rsid w:val="00EE52E4"/>
    <w:rsid w:val="00EE73F6"/>
    <w:rsid w:val="00EF702A"/>
    <w:rsid w:val="00F129D8"/>
    <w:rsid w:val="00F249A3"/>
    <w:rsid w:val="00F24D08"/>
    <w:rsid w:val="00F6275F"/>
    <w:rsid w:val="00F66027"/>
    <w:rsid w:val="00F7766A"/>
    <w:rsid w:val="00F957A1"/>
    <w:rsid w:val="00FB56B7"/>
    <w:rsid w:val="00FC4AFF"/>
    <w:rsid w:val="00FD4281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  <w:style w:type="paragraph" w:styleId="Bezriadkovania">
    <w:name w:val="No Spacing"/>
    <w:uiPriority w:val="1"/>
    <w:qFormat/>
    <w:rsid w:val="006F16D9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uiPriority w:val="99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  <w:style w:type="paragraph" w:customStyle="1" w:styleId="Standard">
    <w:name w:val="Standard"/>
    <w:rsid w:val="000040BA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Mriekatabuky">
    <w:name w:val="Table Grid"/>
    <w:basedOn w:val="Normlnatabuka"/>
    <w:uiPriority w:val="59"/>
    <w:rsid w:val="000040B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92778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27787"/>
    <w:rPr>
      <w:rFonts w:ascii="Tahoma" w:eastAsiaTheme="minorHAnsi" w:hAnsi="Tahoma" w:cs="Tahoma"/>
      <w:sz w:val="16"/>
      <w:szCs w:val="16"/>
      <w:lang w:eastAsia="en-US"/>
    </w:rPr>
  </w:style>
  <w:style w:type="character" w:styleId="PremennHTML">
    <w:name w:val="HTML Variable"/>
    <w:basedOn w:val="Predvolenpsmoodseku"/>
    <w:uiPriority w:val="99"/>
    <w:semiHidden/>
    <w:unhideWhenUsed/>
    <w:rsid w:val="0082486E"/>
    <w:rPr>
      <w:i/>
      <w:iCs/>
    </w:rPr>
  </w:style>
  <w:style w:type="paragraph" w:styleId="Bezriadkovania">
    <w:name w:val="No Spacing"/>
    <w:uiPriority w:val="1"/>
    <w:qFormat/>
    <w:rsid w:val="006F16D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7FAD7-278D-4053-8101-70CB5521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10</Pages>
  <Words>2809</Words>
  <Characters>16014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107</cp:revision>
  <cp:lastPrinted>2019-06-11T10:53:00Z</cp:lastPrinted>
  <dcterms:created xsi:type="dcterms:W3CDTF">2015-02-11T15:32:00Z</dcterms:created>
  <dcterms:modified xsi:type="dcterms:W3CDTF">2019-10-23T06:27:00Z</dcterms:modified>
</cp:coreProperties>
</file>