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965" w:rsidRDefault="00D47965" w:rsidP="00D47965">
      <w:pPr>
        <w:widowControl w:val="0"/>
        <w:tabs>
          <w:tab w:val="left" w:pos="426"/>
        </w:tabs>
        <w:spacing w:after="0"/>
        <w:rPr>
          <w:b/>
          <w:snapToGrid w:val="0"/>
          <w:sz w:val="40"/>
          <w:lang w:eastAsia="cs-CZ"/>
        </w:rPr>
      </w:pPr>
      <w:r>
        <w:rPr>
          <w:b/>
          <w:noProof/>
          <w:sz w:val="40"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6.75pt;margin-top:-51.1pt;width:58.15pt;height:81.55pt;z-index:251659264;visibility:visible;mso-wrap-edited:f;mso-position-horizontal-relative:text;mso-position-vertical-relative:text" fillcolor="window">
            <v:imagedata r:id="rId6" o:title="" blacklevel="3932f"/>
          </v:shape>
          <o:OLEObject Type="Embed" ProgID="Word.Picture.8" ShapeID="_x0000_s1026" DrawAspect="Content" ObjectID="_1617013705" r:id="rId7"/>
        </w:pict>
      </w:r>
    </w:p>
    <w:p w:rsidR="00D47965" w:rsidRPr="00827D23" w:rsidRDefault="00D47965" w:rsidP="00D47965">
      <w:pPr>
        <w:tabs>
          <w:tab w:val="left" w:pos="426"/>
        </w:tabs>
        <w:autoSpaceDE w:val="0"/>
        <w:autoSpaceDN w:val="0"/>
        <w:spacing w:after="0" w:line="240" w:lineRule="auto"/>
        <w:rPr>
          <w:rFonts w:eastAsia="Times New Roman"/>
          <w:b/>
          <w:bCs/>
          <w:snapToGrid w:val="0"/>
          <w:sz w:val="40"/>
          <w:szCs w:val="40"/>
        </w:rPr>
      </w:pPr>
      <w:r w:rsidRPr="00827D23">
        <w:rPr>
          <w:rFonts w:eastAsia="Times New Roman"/>
          <w:b/>
          <w:bCs/>
          <w:snapToGrid w:val="0"/>
          <w:sz w:val="40"/>
          <w:szCs w:val="40"/>
        </w:rPr>
        <w:t>MESTO STARÁ ĽUBOVŇA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snapToGrid w:val="0"/>
          <w:sz w:val="28"/>
          <w:szCs w:val="28"/>
        </w:rPr>
      </w:pPr>
      <w:r w:rsidRPr="00827D23">
        <w:rPr>
          <w:rFonts w:eastAsia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rPr>
          <w:rFonts w:eastAsia="Times New Roman"/>
          <w:snapToGrid w:val="0"/>
          <w:sz w:val="28"/>
          <w:szCs w:val="28"/>
        </w:rPr>
      </w:pPr>
      <w:r w:rsidRPr="00827D23">
        <w:rPr>
          <w:rFonts w:eastAsia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ind w:left="3540" w:firstLine="708"/>
        <w:jc w:val="both"/>
        <w:rPr>
          <w:rFonts w:eastAsia="Times New Roman"/>
          <w:bCs/>
          <w:i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ind w:left="3540" w:firstLine="708"/>
        <w:jc w:val="both"/>
        <w:rPr>
          <w:rFonts w:eastAsia="Times New Roman"/>
          <w:bCs/>
          <w:i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color w:val="000000" w:themeColor="text1"/>
        </w:rPr>
      </w:pPr>
      <w:r w:rsidRPr="00827D23">
        <w:rPr>
          <w:rFonts w:eastAsia="Times New Roman"/>
          <w:b/>
          <w:bCs/>
          <w:color w:val="000000" w:themeColor="text1"/>
        </w:rPr>
        <w:t>Materiál na rokovanie Mestského zastupiteľstva v Starej Ľubovni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color w:val="000000" w:themeColor="text1"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  <w:color w:val="000000" w:themeColor="text1"/>
        </w:rPr>
      </w:pPr>
      <w:r w:rsidRPr="00827D23">
        <w:rPr>
          <w:rFonts w:eastAsia="Times New Roman"/>
          <w:b/>
          <w:bCs/>
          <w:color w:val="000000" w:themeColor="text1"/>
        </w:rPr>
        <w:t>Číslo:</w:t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562FD4">
        <w:rPr>
          <w:rStyle w:val="Siln"/>
          <w:color w:val="000000" w:themeColor="text1"/>
        </w:rPr>
        <w:t>V/2019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  <w:color w:val="000000" w:themeColor="text1"/>
        </w:rPr>
      </w:pPr>
      <w:r w:rsidRPr="00827D23">
        <w:rPr>
          <w:rFonts w:eastAsia="Times New Roman"/>
          <w:b/>
          <w:bCs/>
          <w:color w:val="000000" w:themeColor="text1"/>
        </w:rPr>
        <w:t>Dňa:</w:t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 w:rsidRPr="00827D23">
        <w:rPr>
          <w:rFonts w:eastAsia="Times New Roman"/>
          <w:b/>
          <w:bCs/>
          <w:color w:val="000000" w:themeColor="text1"/>
        </w:rPr>
        <w:tab/>
      </w:r>
      <w:r>
        <w:rPr>
          <w:rFonts w:eastAsia="Times New Roman"/>
          <w:bCs/>
          <w:color w:val="000000" w:themeColor="text1"/>
        </w:rPr>
        <w:t>25.04.2019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sz w:val="28"/>
          <w:szCs w:val="28"/>
        </w:rPr>
      </w:pPr>
      <w:r w:rsidRPr="00827D23">
        <w:rPr>
          <w:rFonts w:eastAsia="Times New Roman"/>
          <w:b/>
        </w:rPr>
        <w:t>K bodu programu:</w:t>
      </w:r>
      <w:r w:rsidRPr="00827D23">
        <w:rPr>
          <w:rFonts w:eastAsia="Times New Roman"/>
          <w:color w:val="00B050"/>
        </w:rPr>
        <w:tab/>
      </w:r>
      <w:r w:rsidRPr="00827D23">
        <w:rPr>
          <w:rFonts w:eastAsia="Times New Roman"/>
          <w:color w:val="00B050"/>
        </w:rPr>
        <w:tab/>
      </w:r>
      <w:r w:rsidRPr="00827D23">
        <w:rPr>
          <w:rFonts w:eastAsia="Times New Roman"/>
          <w:color w:val="00B050"/>
        </w:rPr>
        <w:tab/>
      </w:r>
      <w:r w:rsidRPr="00562FD4">
        <w:rPr>
          <w:rFonts w:eastAsia="Times New Roman"/>
          <w:b/>
          <w:sz w:val="28"/>
          <w:szCs w:val="28"/>
        </w:rPr>
        <w:t xml:space="preserve">č. </w:t>
      </w:r>
      <w:r>
        <w:rPr>
          <w:rFonts w:eastAsia="Times New Roman"/>
          <w:b/>
          <w:sz w:val="28"/>
          <w:szCs w:val="28"/>
        </w:rPr>
        <w:t>22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ind w:left="3540" w:hanging="3540"/>
        <w:jc w:val="left"/>
        <w:rPr>
          <w:rFonts w:eastAsia="Times New Roman"/>
          <w:b/>
        </w:rPr>
      </w:pPr>
    </w:p>
    <w:p w:rsidR="00D47965" w:rsidRPr="00D47965" w:rsidRDefault="00D47965" w:rsidP="00D47965">
      <w:pPr>
        <w:ind w:left="3540" w:hanging="3540"/>
        <w:jc w:val="both"/>
        <w:rPr>
          <w:b/>
          <w:sz w:val="28"/>
          <w:szCs w:val="28"/>
        </w:rPr>
      </w:pPr>
      <w:r w:rsidRPr="00827D23">
        <w:rPr>
          <w:rFonts w:eastAsia="Times New Roman"/>
          <w:b/>
        </w:rPr>
        <w:t>Názov materiálu:</w:t>
      </w:r>
      <w:r w:rsidRPr="00827D23">
        <w:rPr>
          <w:rFonts w:eastAsia="Times New Roman"/>
          <w:b/>
        </w:rPr>
        <w:tab/>
      </w:r>
      <w:r w:rsidRPr="00D47965">
        <w:rPr>
          <w:b/>
          <w:sz w:val="28"/>
          <w:szCs w:val="28"/>
        </w:rPr>
        <w:t>Prerokovanie petície proti výstavbe bytov – domu na par. č. 2873/8 v </w:t>
      </w:r>
      <w:proofErr w:type="spellStart"/>
      <w:r w:rsidRPr="00D47965">
        <w:rPr>
          <w:b/>
          <w:sz w:val="28"/>
          <w:szCs w:val="28"/>
        </w:rPr>
        <w:t>k.ú</w:t>
      </w:r>
      <w:proofErr w:type="spellEnd"/>
      <w:r w:rsidRPr="00D47965">
        <w:rPr>
          <w:b/>
          <w:sz w:val="28"/>
          <w:szCs w:val="28"/>
        </w:rPr>
        <w:t>. Stará Ľubovňa doručenej Mestu Stará Ľubovňa dňa 15.04.2019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ind w:left="3540" w:hanging="3540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827D23">
        <w:rPr>
          <w:rFonts w:eastAsia="Times New Roman"/>
          <w:b/>
          <w:bCs/>
        </w:rPr>
        <w:t>Materiál obsahuje</w:t>
      </w:r>
      <w:r w:rsidRPr="00827D23">
        <w:rPr>
          <w:rFonts w:eastAsia="Times New Roman"/>
          <w:bCs/>
        </w:rPr>
        <w:t xml:space="preserve">:  </w:t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Cs/>
        </w:rPr>
        <w:t>Návrh uznesenia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ind w:left="2832" w:firstLine="708"/>
        <w:jc w:val="left"/>
        <w:rPr>
          <w:rFonts w:eastAsia="Times New Roman"/>
          <w:bCs/>
        </w:rPr>
      </w:pPr>
      <w:r w:rsidRPr="00827D23">
        <w:rPr>
          <w:rFonts w:eastAsia="Times New Roman"/>
          <w:bCs/>
        </w:rPr>
        <w:t>Dôvodová správa</w:t>
      </w:r>
    </w:p>
    <w:p w:rsidR="00D47965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  <w:r w:rsidRPr="00827D23">
        <w:rPr>
          <w:rFonts w:eastAsia="Times New Roman"/>
          <w:b/>
          <w:bCs/>
        </w:rPr>
        <w:t>Materiál predkladá:</w:t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D47965">
        <w:rPr>
          <w:rFonts w:eastAsia="Times New Roman"/>
          <w:b/>
          <w:bCs/>
        </w:rPr>
        <w:t>PhDr. Ľuboš Tomko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>
        <w:rPr>
          <w:rFonts w:eastAsia="Times New Roman"/>
          <w:bCs/>
        </w:rPr>
        <w:t>primátor mesta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  <w:r w:rsidRPr="00827D23">
        <w:rPr>
          <w:rFonts w:eastAsia="Times New Roman"/>
          <w:bCs/>
        </w:rPr>
        <w:tab/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  <w:color w:val="00B050"/>
          <w:sz w:val="20"/>
          <w:szCs w:val="20"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  <w:color w:val="00B050"/>
          <w:sz w:val="20"/>
          <w:szCs w:val="20"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  <w:color w:val="00B050"/>
          <w:sz w:val="20"/>
          <w:szCs w:val="20"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  <w:color w:val="00B050"/>
          <w:sz w:val="20"/>
          <w:szCs w:val="20"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827D23">
        <w:rPr>
          <w:rFonts w:eastAsia="Times New Roman"/>
          <w:b/>
          <w:bCs/>
        </w:rPr>
        <w:t>Podpis:</w:t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  <w:t>__________________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/>
          <w:bCs/>
        </w:rPr>
      </w:pPr>
      <w:r w:rsidRPr="00827D23">
        <w:rPr>
          <w:rFonts w:eastAsia="Times New Roman"/>
          <w:b/>
          <w:bCs/>
        </w:rPr>
        <w:t>Materiál vypracovala:</w:t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D47965">
        <w:rPr>
          <w:rFonts w:eastAsia="Times New Roman"/>
          <w:b/>
          <w:bCs/>
        </w:rPr>
        <w:t>JUDr. Katarína Železníková</w:t>
      </w:r>
    </w:p>
    <w:p w:rsidR="00D47965" w:rsidRPr="00827D23" w:rsidRDefault="00D47965" w:rsidP="00D47965">
      <w:pPr>
        <w:autoSpaceDE w:val="0"/>
        <w:autoSpaceDN w:val="0"/>
        <w:spacing w:after="0" w:line="240" w:lineRule="auto"/>
        <w:jc w:val="left"/>
        <w:rPr>
          <w:rFonts w:eastAsia="Times New Roman"/>
          <w:bCs/>
        </w:rPr>
      </w:pP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r w:rsidRPr="00827D23">
        <w:rPr>
          <w:rFonts w:eastAsia="Times New Roman"/>
          <w:b/>
          <w:bCs/>
        </w:rPr>
        <w:tab/>
      </w:r>
      <w:proofErr w:type="spellStart"/>
      <w:r w:rsidRPr="00827D23">
        <w:rPr>
          <w:rFonts w:eastAsia="Times New Roman"/>
          <w:bCs/>
        </w:rPr>
        <w:t>ved</w:t>
      </w:r>
      <w:proofErr w:type="spellEnd"/>
      <w:r w:rsidRPr="00827D23">
        <w:rPr>
          <w:rFonts w:eastAsia="Times New Roman"/>
          <w:bCs/>
        </w:rPr>
        <w:t>. odd. vnútornej správy a služieb obyvateľstva</w:t>
      </w:r>
    </w:p>
    <w:p w:rsidR="00D47965" w:rsidRPr="00CC3644" w:rsidRDefault="00D47965" w:rsidP="00CC3644">
      <w:pPr>
        <w:autoSpaceDE w:val="0"/>
        <w:autoSpaceDN w:val="0"/>
        <w:spacing w:after="0" w:line="240" w:lineRule="auto"/>
        <w:rPr>
          <w:rFonts w:eastAsia="Times New Roman"/>
          <w:bCs/>
          <w:color w:val="00B050"/>
        </w:rPr>
      </w:pPr>
      <w:r w:rsidRPr="00827D23">
        <w:rPr>
          <w:rFonts w:eastAsia="Times New Roman"/>
          <w:bCs/>
          <w:color w:val="00B050"/>
        </w:rPr>
        <w:tab/>
      </w:r>
      <w:r w:rsidRPr="00827D23">
        <w:rPr>
          <w:rFonts w:eastAsia="Times New Roman"/>
          <w:bCs/>
          <w:color w:val="00B050"/>
        </w:rPr>
        <w:tab/>
      </w: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color w:val="000000" w:themeColor="text1"/>
          <w:u w:val="single"/>
        </w:rPr>
      </w:pPr>
      <w:r w:rsidRPr="00EA05A0">
        <w:rPr>
          <w:rFonts w:eastAsia="Times New Roman"/>
          <w:b/>
          <w:bCs/>
          <w:color w:val="000000" w:themeColor="text1"/>
          <w:u w:val="single"/>
        </w:rPr>
        <w:lastRenderedPageBreak/>
        <w:t>N á v r h   u z n e s e n i a</w:t>
      </w:r>
    </w:p>
    <w:p w:rsidR="00D47965" w:rsidRPr="00EA05A0" w:rsidRDefault="00D47965" w:rsidP="00D47965">
      <w:pPr>
        <w:spacing w:after="0" w:line="240" w:lineRule="auto"/>
        <w:rPr>
          <w:b/>
          <w:color w:val="000000" w:themeColor="text1"/>
          <w:u w:val="single"/>
        </w:rPr>
      </w:pP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color w:val="000000" w:themeColor="text1"/>
        </w:rPr>
      </w:pP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Cs/>
          <w:color w:val="000000" w:themeColor="text1"/>
        </w:rPr>
      </w:pPr>
      <w:r w:rsidRPr="00EA05A0">
        <w:rPr>
          <w:rFonts w:eastAsia="Times New Roman"/>
          <w:bCs/>
          <w:color w:val="000000" w:themeColor="text1"/>
        </w:rPr>
        <w:t xml:space="preserve">Mestské zastupiteľstvo v Starej Ľubovni </w:t>
      </w: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Cs/>
          <w:color w:val="000000" w:themeColor="text1"/>
        </w:rPr>
      </w:pP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color w:val="000000" w:themeColor="text1"/>
        </w:rPr>
      </w:pPr>
      <w:r w:rsidRPr="00EA05A0">
        <w:rPr>
          <w:rFonts w:eastAsia="Times New Roman"/>
          <w:b/>
          <w:bCs/>
          <w:color w:val="000000" w:themeColor="text1"/>
        </w:rPr>
        <w:t>prerokovalo</w:t>
      </w:r>
    </w:p>
    <w:p w:rsidR="00D47965" w:rsidRPr="00EA05A0" w:rsidRDefault="00D47965" w:rsidP="00D47965">
      <w:pPr>
        <w:autoSpaceDE w:val="0"/>
        <w:autoSpaceDN w:val="0"/>
        <w:spacing w:after="0" w:line="240" w:lineRule="auto"/>
        <w:jc w:val="both"/>
        <w:rPr>
          <w:rFonts w:eastAsia="Times New Roman"/>
          <w:bCs/>
          <w:color w:val="000000" w:themeColor="text1"/>
        </w:rPr>
      </w:pPr>
    </w:p>
    <w:p w:rsidR="00D47965" w:rsidRPr="00EA05A0" w:rsidRDefault="00D47965" w:rsidP="00D47965">
      <w:r w:rsidRPr="00EA05A0">
        <w:t>petíciu</w:t>
      </w:r>
      <w:r w:rsidRPr="00EA05A0">
        <w:t xml:space="preserve"> proti výstavbe bytov – domu na par. č. 2873/8 v </w:t>
      </w:r>
      <w:proofErr w:type="spellStart"/>
      <w:r w:rsidRPr="00EA05A0">
        <w:t>k.ú</w:t>
      </w:r>
      <w:proofErr w:type="spellEnd"/>
      <w:r w:rsidRPr="00EA05A0">
        <w:t xml:space="preserve">. Stará Ľubovňa doručenú               </w:t>
      </w:r>
      <w:r w:rsidRPr="00EA05A0">
        <w:t xml:space="preserve"> Mestu Stará Ľubovňa dňa 15.04.2019</w:t>
      </w:r>
      <w:r w:rsidR="00D71D20" w:rsidRPr="00EA05A0">
        <w:t>.</w:t>
      </w:r>
    </w:p>
    <w:p w:rsidR="00D47965" w:rsidRPr="00EA05A0" w:rsidRDefault="00D47965" w:rsidP="00D47965">
      <w:pPr>
        <w:autoSpaceDE w:val="0"/>
        <w:autoSpaceDN w:val="0"/>
        <w:spacing w:after="0" w:line="240" w:lineRule="auto"/>
        <w:jc w:val="both"/>
        <w:rPr>
          <w:rFonts w:eastAsia="Times New Roman"/>
          <w:b/>
          <w:bCs/>
          <w:u w:val="single"/>
        </w:rPr>
      </w:pP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u w:val="single"/>
        </w:rPr>
      </w:pPr>
    </w:p>
    <w:p w:rsidR="00D47965" w:rsidRPr="00EA05A0" w:rsidRDefault="00D47965" w:rsidP="00D47965">
      <w:pPr>
        <w:autoSpaceDE w:val="0"/>
        <w:autoSpaceDN w:val="0"/>
        <w:spacing w:after="0" w:line="240" w:lineRule="auto"/>
        <w:rPr>
          <w:rFonts w:eastAsia="Times New Roman"/>
          <w:b/>
          <w:bCs/>
          <w:u w:val="single"/>
        </w:rPr>
      </w:pPr>
      <w:r w:rsidRPr="00EA05A0">
        <w:rPr>
          <w:rFonts w:eastAsia="Times New Roman"/>
          <w:b/>
          <w:bCs/>
          <w:u w:val="single"/>
        </w:rPr>
        <w:t>D ô v o d o v á   s p r á v a</w:t>
      </w:r>
    </w:p>
    <w:p w:rsidR="00084CEE" w:rsidRPr="00EA05A0" w:rsidRDefault="00EA05A0"/>
    <w:p w:rsidR="00D71D20" w:rsidRPr="00EA05A0" w:rsidRDefault="00D71D20" w:rsidP="004C48F0">
      <w:pPr>
        <w:spacing w:line="240" w:lineRule="auto"/>
        <w:jc w:val="both"/>
      </w:pPr>
      <w:r w:rsidRPr="00EA05A0">
        <w:t>Mestu Stará Ľubo</w:t>
      </w:r>
      <w:r w:rsidR="007A4313" w:rsidRPr="00EA05A0">
        <w:t>vňa bola dňa 15.04.2019 doručené podanie označené ako cit.:</w:t>
      </w:r>
      <w:r w:rsidRPr="00EA05A0">
        <w:t xml:space="preserve"> </w:t>
      </w:r>
      <w:r w:rsidR="007A4313" w:rsidRPr="00EA05A0">
        <w:t>,,</w:t>
      </w:r>
      <w:r w:rsidRPr="00EA05A0">
        <w:t xml:space="preserve">Petícia proti výstavbe </w:t>
      </w:r>
      <w:r w:rsidRPr="00EA05A0">
        <w:t>bytov – domu na par. č. 2873/8 v </w:t>
      </w:r>
      <w:proofErr w:type="spellStart"/>
      <w:r w:rsidRPr="00EA05A0">
        <w:t>k.ú</w:t>
      </w:r>
      <w:proofErr w:type="spellEnd"/>
      <w:r w:rsidRPr="00EA05A0">
        <w:t>. Stará Ľubovňa</w:t>
      </w:r>
      <w:r w:rsidR="000214CB" w:rsidRPr="00EA05A0">
        <w:t xml:space="preserve"> (ďalej len ,,Petícia“)</w:t>
      </w:r>
      <w:r w:rsidRPr="00EA05A0">
        <w:t>, a to:</w:t>
      </w:r>
    </w:p>
    <w:p w:rsidR="00D71D20" w:rsidRPr="00EA05A0" w:rsidRDefault="00D71D20" w:rsidP="004C48F0">
      <w:pPr>
        <w:pStyle w:val="Odsekzoznamu"/>
        <w:numPr>
          <w:ilvl w:val="0"/>
          <w:numId w:val="1"/>
        </w:numPr>
        <w:spacing w:line="240" w:lineRule="auto"/>
        <w:jc w:val="both"/>
      </w:pPr>
      <w:r w:rsidRPr="00EA05A0">
        <w:t>Za zachovanie terajšej podoby zelene, ihriska a chodníka medzi bytovkami G, H, K</w:t>
      </w:r>
    </w:p>
    <w:p w:rsidR="00D71D20" w:rsidRPr="00EA05A0" w:rsidRDefault="00D71D20" w:rsidP="004C48F0">
      <w:pPr>
        <w:pStyle w:val="Odsekzoznamu"/>
        <w:numPr>
          <w:ilvl w:val="0"/>
          <w:numId w:val="1"/>
        </w:numPr>
        <w:spacing w:line="240" w:lineRule="auto"/>
        <w:jc w:val="both"/>
      </w:pPr>
      <w:r w:rsidRPr="00EA05A0">
        <w:t>Proti výstavbe a zmene nového územného plánu mesta Stará Ľubovňa</w:t>
      </w:r>
    </w:p>
    <w:p w:rsidR="00D71D20" w:rsidRPr="00EA05A0" w:rsidRDefault="00D71D20" w:rsidP="004C48F0">
      <w:pPr>
        <w:pStyle w:val="Odsekzoznamu"/>
        <w:numPr>
          <w:ilvl w:val="0"/>
          <w:numId w:val="1"/>
        </w:numPr>
        <w:spacing w:line="240" w:lineRule="auto"/>
        <w:jc w:val="both"/>
      </w:pPr>
      <w:r w:rsidRPr="00EA05A0">
        <w:t>Proti výstavbe akéhokoľvek bytového domu medzi bytovkami G, H, K v tejto lokalite.</w:t>
      </w:r>
      <w:r w:rsidR="007A4313" w:rsidRPr="00EA05A0">
        <w:t>“</w:t>
      </w:r>
    </w:p>
    <w:p w:rsidR="000214CB" w:rsidRPr="00EA05A0" w:rsidRDefault="000214CB" w:rsidP="004C48F0">
      <w:pPr>
        <w:spacing w:line="240" w:lineRule="auto"/>
        <w:jc w:val="both"/>
        <w:rPr>
          <w:b/>
          <w:i/>
        </w:rPr>
      </w:pPr>
      <w:r w:rsidRPr="00EA05A0">
        <w:t>S nasledovným textom: ,,</w:t>
      </w:r>
      <w:r w:rsidRPr="00EA05A0">
        <w:rPr>
          <w:b/>
          <w:i/>
        </w:rPr>
        <w:t xml:space="preserve">My občania SR, podpísaní na tomto podpisovom hárku, obraciame sa na základe čl. 27 Ústavy SR a zákona č. 85/1990 </w:t>
      </w:r>
      <w:proofErr w:type="spellStart"/>
      <w:r w:rsidRPr="00EA05A0">
        <w:rPr>
          <w:b/>
          <w:i/>
        </w:rPr>
        <w:t>Z.z</w:t>
      </w:r>
      <w:proofErr w:type="spellEnd"/>
      <w:r w:rsidRPr="00EA05A0">
        <w:rPr>
          <w:b/>
          <w:i/>
        </w:rPr>
        <w:t>. v znení neskorších predpisov, na poslancov mesta Stará Ľubovňa, proti výstavbe bytov – domu na par. č. 2873/8 v </w:t>
      </w:r>
      <w:proofErr w:type="spellStart"/>
      <w:r w:rsidRPr="00EA05A0">
        <w:rPr>
          <w:b/>
          <w:i/>
        </w:rPr>
        <w:t>k.a</w:t>
      </w:r>
      <w:proofErr w:type="spellEnd"/>
      <w:r w:rsidRPr="00EA05A0">
        <w:rPr>
          <w:b/>
          <w:i/>
        </w:rPr>
        <w:t>. Stará Ľubovňa z dôvodov vyšších uvedených bodov.“</w:t>
      </w:r>
    </w:p>
    <w:p w:rsidR="00D71D20" w:rsidRPr="00EA05A0" w:rsidRDefault="00CC3644" w:rsidP="004C48F0">
      <w:pPr>
        <w:spacing w:line="240" w:lineRule="auto"/>
        <w:jc w:val="both"/>
      </w:pPr>
      <w:r w:rsidRPr="00EA05A0">
        <w:t>Legislatívny rámec ustanovenia § 5d zákona č. 85/1990 Zb. o petičnom práve:</w:t>
      </w:r>
    </w:p>
    <w:p w:rsidR="00CC3644" w:rsidRPr="00EA05A0" w:rsidRDefault="00CC3644" w:rsidP="004C48F0">
      <w:pPr>
        <w:spacing w:line="240" w:lineRule="auto"/>
        <w:jc w:val="both"/>
      </w:pPr>
      <w:r w:rsidRPr="00EA05A0">
        <w:rPr>
          <w:rStyle w:val="PremennHTML"/>
        </w:rPr>
        <w:t>(1)</w:t>
      </w:r>
      <w:r w:rsidRPr="00EA05A0">
        <w:t xml:space="preserve"> Ak petíciu podporí aspoň 10 000 osôb, prerokuje ju príslušný orgán verejnej moci s pôsobnosťou pre celé územie Slovenskej republiky so zástupcom a petičným výborom. Ak v petícii nie je určený petičný výbor, má zástupca právo prizvať na prerokovanie najviac ďalšie dve osoby.</w:t>
      </w:r>
    </w:p>
    <w:p w:rsidR="00CC3644" w:rsidRPr="00EA05A0" w:rsidRDefault="00CC3644" w:rsidP="004C48F0">
      <w:pPr>
        <w:spacing w:line="240" w:lineRule="auto"/>
        <w:jc w:val="both"/>
      </w:pPr>
      <w:r w:rsidRPr="00EA05A0">
        <w:rPr>
          <w:rStyle w:val="PremennHTML"/>
        </w:rPr>
        <w:t>(2)</w:t>
      </w:r>
      <w:r w:rsidRPr="00EA05A0">
        <w:t xml:space="preserve"> Iný vecne príslušný orgán verejnej moci ako orgán verejnej moci uvedený v odseku 1 prerokuje petíciu so zástupcom a petičným výborom vtedy, ak petíciu podporilo najmenej 1000 osôb alebo aspoň 8 % osôb oprávnených voliť do orgánov samosprávy obce,</w:t>
      </w:r>
      <w:hyperlink r:id="rId8" w:anchor="f4291769" w:history="1">
        <w:r w:rsidRPr="00EA05A0">
          <w:rPr>
            <w:rStyle w:val="Hypertextovprepojenie"/>
            <w:vertAlign w:val="superscript"/>
          </w:rPr>
          <w:t>3a</w:t>
        </w:r>
        <w:r w:rsidRPr="00EA05A0">
          <w:rPr>
            <w:rStyle w:val="Hypertextovprepojenie"/>
          </w:rPr>
          <w:t>)</w:t>
        </w:r>
      </w:hyperlink>
      <w:r w:rsidRPr="00EA05A0">
        <w:t xml:space="preserve"> ktorej bola petícia určená.</w:t>
      </w:r>
    </w:p>
    <w:p w:rsidR="00CC3644" w:rsidRPr="00EA05A0" w:rsidRDefault="00CC3644" w:rsidP="004C48F0">
      <w:pPr>
        <w:spacing w:line="240" w:lineRule="auto"/>
        <w:jc w:val="both"/>
      </w:pPr>
      <w:r w:rsidRPr="00EA05A0">
        <w:rPr>
          <w:rStyle w:val="PremennHTML"/>
        </w:rPr>
        <w:t>(3)</w:t>
      </w:r>
      <w:r w:rsidRPr="00EA05A0">
        <w:t xml:space="preserve"> Ak je petícia podľa odseku 2 určená obecnému zastupiteľstvu alebo zastupiteľstvu samosprávneho kraja, je zastupiteľstvo povinné petíciu prerokovať na svojom zasadnutí a umožniť vystúpiť počas prerokovania petície zástupcovi a členom petičného výboru.</w:t>
      </w:r>
    </w:p>
    <w:p w:rsidR="000214CB" w:rsidRPr="00EA05A0" w:rsidRDefault="000214CB" w:rsidP="004C48F0">
      <w:pPr>
        <w:spacing w:line="240" w:lineRule="auto"/>
        <w:jc w:val="both"/>
      </w:pPr>
      <w:r w:rsidRPr="00EA05A0">
        <w:t xml:space="preserve">Podľa ustanovenia § 3 ods. 3 osoby určené na zastupovanie pre styk s orgánmi verejnej správy boli v podanej petícií uvedení: p. </w:t>
      </w:r>
      <w:proofErr w:type="spellStart"/>
      <w:r w:rsidRPr="00EA05A0">
        <w:t>Štefaňák</w:t>
      </w:r>
      <w:proofErr w:type="spellEnd"/>
      <w:r w:rsidRPr="00EA05A0">
        <w:t xml:space="preserve"> Michal, p. </w:t>
      </w:r>
      <w:proofErr w:type="spellStart"/>
      <w:r w:rsidRPr="00EA05A0">
        <w:t>Hnatová</w:t>
      </w:r>
      <w:proofErr w:type="spellEnd"/>
      <w:r w:rsidRPr="00EA05A0">
        <w:t xml:space="preserve"> Jana.</w:t>
      </w:r>
    </w:p>
    <w:p w:rsidR="000214CB" w:rsidRPr="00EA05A0" w:rsidRDefault="000214CB" w:rsidP="004C48F0">
      <w:pPr>
        <w:spacing w:line="240" w:lineRule="auto"/>
        <w:jc w:val="both"/>
      </w:pPr>
      <w:r w:rsidRPr="00EA05A0">
        <w:t>Petícia bola doručená Mestu Stará Ľubovňa v písomnej forme na predpísanom tlačive, ktoré obsahovalo všetky predpísané náležitosti</w:t>
      </w:r>
      <w:r w:rsidR="007A4313" w:rsidRPr="00EA05A0">
        <w:t>, ktoré ukladá zákon</w:t>
      </w:r>
      <w:r w:rsidRPr="00EA05A0">
        <w:t xml:space="preserve"> na </w:t>
      </w:r>
      <w:r w:rsidR="007A4313" w:rsidRPr="00EA05A0">
        <w:t>56 hárkoch s 1100 podpismi.</w:t>
      </w:r>
    </w:p>
    <w:p w:rsidR="007A4313" w:rsidRPr="00EA05A0" w:rsidRDefault="007A4313" w:rsidP="004C48F0">
      <w:pPr>
        <w:spacing w:line="240" w:lineRule="auto"/>
        <w:jc w:val="both"/>
      </w:pPr>
      <w:r w:rsidRPr="00EA05A0">
        <w:t>Mesto Stará Ľubovňa je povinné</w:t>
      </w:r>
      <w:r w:rsidRPr="00EA05A0">
        <w:t xml:space="preserve"> prešetriť a vybaviť petíciu tak, aby zistil</w:t>
      </w:r>
      <w:r w:rsidRPr="00EA05A0">
        <w:t>o</w:t>
      </w:r>
      <w:r w:rsidRPr="00EA05A0">
        <w:t xml:space="preserve"> skutočný stav veci, jeho súlad alebo rozpor s právnymi predpismi a verejným alebo iným spoločným záujmom. Výsledok vybavenia petície písomne oznámi do 30 pracovných dní od doručenia petície alebo </w:t>
      </w:r>
      <w:r w:rsidRPr="00EA05A0">
        <w:lastRenderedPageBreak/>
        <w:t xml:space="preserve">od odstránenia jej nedostatkov zástupcovi. Vo zvlášť zložitých prípadoch, písomne oznámi zástupcovi, že petícia sa vybaví v lehote najneskôr do 60 pracovných dní. </w:t>
      </w:r>
    </w:p>
    <w:p w:rsidR="004C48F0" w:rsidRPr="00EA05A0" w:rsidRDefault="007A4313" w:rsidP="004C48F0">
      <w:pPr>
        <w:pStyle w:val="Default"/>
        <w:tabs>
          <w:tab w:val="left" w:pos="284"/>
        </w:tabs>
        <w:jc w:val="both"/>
        <w:rPr>
          <w:i/>
        </w:rPr>
      </w:pPr>
      <w:r w:rsidRPr="00EA05A0">
        <w:t>Tá istá petícia bola Mestu Stará Ľubovňa doručená dňa 02.11.2016 označená ako</w:t>
      </w:r>
      <w:r w:rsidR="004C48F0" w:rsidRPr="00EA05A0">
        <w:t xml:space="preserve"> </w:t>
      </w:r>
      <w:r w:rsidR="004C48F0" w:rsidRPr="00EA05A0">
        <w:rPr>
          <w:i/>
        </w:rPr>
        <w:t xml:space="preserve">PETÍCIA </w:t>
      </w:r>
    </w:p>
    <w:p w:rsidR="004C48F0" w:rsidRPr="00EA05A0" w:rsidRDefault="004C48F0" w:rsidP="004C48F0">
      <w:pPr>
        <w:pStyle w:val="Default"/>
        <w:tabs>
          <w:tab w:val="left" w:pos="284"/>
        </w:tabs>
        <w:jc w:val="both"/>
        <w:rPr>
          <w:i/>
        </w:rPr>
      </w:pPr>
      <w:r w:rsidRPr="00EA05A0">
        <w:rPr>
          <w:i/>
        </w:rPr>
        <w:t xml:space="preserve">1. </w:t>
      </w:r>
      <w:r w:rsidRPr="00EA05A0">
        <w:rPr>
          <w:i/>
        </w:rPr>
        <w:tab/>
        <w:t xml:space="preserve">Za zachovanie terajšej podoby zelene, ihriska a chodníka medzi bytovkami G, H, M </w:t>
      </w:r>
    </w:p>
    <w:p w:rsidR="004C48F0" w:rsidRPr="00EA05A0" w:rsidRDefault="004C48F0" w:rsidP="004C48F0">
      <w:pPr>
        <w:pStyle w:val="Default"/>
        <w:tabs>
          <w:tab w:val="left" w:pos="284"/>
        </w:tabs>
        <w:jc w:val="both"/>
        <w:rPr>
          <w:i/>
        </w:rPr>
      </w:pPr>
      <w:r w:rsidRPr="00EA05A0">
        <w:rPr>
          <w:i/>
        </w:rPr>
        <w:t xml:space="preserve">2. </w:t>
      </w:r>
      <w:r w:rsidRPr="00EA05A0">
        <w:rPr>
          <w:i/>
        </w:rPr>
        <w:tab/>
        <w:t>Proti výstavbe nového územného plánu mesta Stará Ľubovňa</w:t>
      </w:r>
    </w:p>
    <w:p w:rsidR="00EA05A0" w:rsidRDefault="004C48F0" w:rsidP="004C48F0">
      <w:pPr>
        <w:spacing w:line="240" w:lineRule="auto"/>
        <w:jc w:val="both"/>
        <w:rPr>
          <w:i/>
        </w:rPr>
      </w:pPr>
      <w:r w:rsidRPr="00EA05A0">
        <w:rPr>
          <w:i/>
        </w:rPr>
        <w:t xml:space="preserve">3. </w:t>
      </w:r>
      <w:r w:rsidRPr="00EA05A0">
        <w:rPr>
          <w:i/>
        </w:rPr>
        <w:t xml:space="preserve">Proti zahusťovaniu a ďalšej výstavbe bytového domu t.j. </w:t>
      </w:r>
      <w:proofErr w:type="spellStart"/>
      <w:r w:rsidRPr="00EA05A0">
        <w:rPr>
          <w:i/>
        </w:rPr>
        <w:t>troj</w:t>
      </w:r>
      <w:proofErr w:type="spellEnd"/>
      <w:r w:rsidRPr="00EA05A0">
        <w:rPr>
          <w:i/>
        </w:rPr>
        <w:t xml:space="preserve"> alebo viac poschodovému medzi bytovkami G, H, M v tejto lokalite.“</w:t>
      </w:r>
      <w:r w:rsidR="00EA05A0" w:rsidRPr="00EA05A0">
        <w:rPr>
          <w:i/>
        </w:rPr>
        <w:t xml:space="preserve"> </w:t>
      </w:r>
    </w:p>
    <w:p w:rsidR="004C48F0" w:rsidRDefault="004C48F0" w:rsidP="004C48F0">
      <w:pPr>
        <w:spacing w:line="240" w:lineRule="auto"/>
        <w:jc w:val="both"/>
      </w:pPr>
      <w:r w:rsidRPr="00EA05A0">
        <w:t>Aj táto petícia bola adresovaná poslancom mestského zastupiteľstva.</w:t>
      </w:r>
    </w:p>
    <w:p w:rsidR="00EA05A0" w:rsidRDefault="00EA05A0" w:rsidP="004C48F0">
      <w:pPr>
        <w:spacing w:line="240" w:lineRule="auto"/>
        <w:jc w:val="both"/>
        <w:rPr>
          <w:i/>
        </w:rPr>
      </w:pPr>
      <w:r>
        <w:t xml:space="preserve">V zmysle ustanovenia § 5b </w:t>
      </w:r>
      <w:r w:rsidRPr="00EA05A0">
        <w:rPr>
          <w:i/>
          <w:u w:val="single"/>
        </w:rPr>
        <w:t>a</w:t>
      </w:r>
      <w:r w:rsidRPr="00EA05A0">
        <w:rPr>
          <w:i/>
          <w:u w:val="single"/>
        </w:rPr>
        <w:t>k petícia podaná v tej istej veci neobsahuje nové skutočnosti, orgán verejnej moci oznámi zástupcovi alebo osobe, ktorá petíciu podala, stanovisko a spôsob vybavenia pôvodnej petície</w:t>
      </w:r>
      <w:r w:rsidRPr="00EA05A0">
        <w:rPr>
          <w:i/>
        </w:rPr>
        <w:t>. Pri hromadnom podávaní petícií tak môže urobiť v periodickej tlači alebo ostatných hromadných infor</w:t>
      </w:r>
      <w:bookmarkStart w:id="0" w:name="_GoBack"/>
      <w:bookmarkEnd w:id="0"/>
      <w:r w:rsidRPr="00EA05A0">
        <w:rPr>
          <w:i/>
        </w:rPr>
        <w:t>mačných prostriedkoch.</w:t>
      </w:r>
    </w:p>
    <w:sectPr w:rsidR="00EA0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F429D"/>
    <w:multiLevelType w:val="hybridMultilevel"/>
    <w:tmpl w:val="6194E67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68D"/>
    <w:rsid w:val="000214CB"/>
    <w:rsid w:val="000B0FE7"/>
    <w:rsid w:val="004C48F0"/>
    <w:rsid w:val="007A4313"/>
    <w:rsid w:val="00894721"/>
    <w:rsid w:val="008D468D"/>
    <w:rsid w:val="00CC3644"/>
    <w:rsid w:val="00D47965"/>
    <w:rsid w:val="00D71D20"/>
    <w:rsid w:val="00EA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7965"/>
    <w:pPr>
      <w:jc w:val="center"/>
    </w:pPr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D47965"/>
    <w:rPr>
      <w:b/>
      <w:bCs/>
    </w:rPr>
  </w:style>
  <w:style w:type="paragraph" w:styleId="Odsekzoznamu">
    <w:name w:val="List Paragraph"/>
    <w:basedOn w:val="Normlny"/>
    <w:uiPriority w:val="34"/>
    <w:qFormat/>
    <w:rsid w:val="00D71D2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D71D20"/>
    <w:rPr>
      <w:color w:val="0000FF"/>
      <w:u w:val="single"/>
    </w:rPr>
  </w:style>
  <w:style w:type="character" w:styleId="PremennHTML">
    <w:name w:val="HTML Variable"/>
    <w:basedOn w:val="Predvolenpsmoodseku"/>
    <w:uiPriority w:val="99"/>
    <w:semiHidden/>
    <w:unhideWhenUsed/>
    <w:rsid w:val="00CC3644"/>
    <w:rPr>
      <w:i/>
      <w:iCs/>
    </w:rPr>
  </w:style>
  <w:style w:type="paragraph" w:customStyle="1" w:styleId="Default">
    <w:name w:val="Default"/>
    <w:rsid w:val="004C4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7965"/>
    <w:pPr>
      <w:jc w:val="center"/>
    </w:pPr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Siln">
    <w:name w:val="Strong"/>
    <w:basedOn w:val="Predvolenpsmoodseku"/>
    <w:uiPriority w:val="22"/>
    <w:qFormat/>
    <w:rsid w:val="00D47965"/>
    <w:rPr>
      <w:b/>
      <w:bCs/>
    </w:rPr>
  </w:style>
  <w:style w:type="paragraph" w:styleId="Odsekzoznamu">
    <w:name w:val="List Paragraph"/>
    <w:basedOn w:val="Normlny"/>
    <w:uiPriority w:val="34"/>
    <w:qFormat/>
    <w:rsid w:val="00D71D20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D71D20"/>
    <w:rPr>
      <w:color w:val="0000FF"/>
      <w:u w:val="single"/>
    </w:rPr>
  </w:style>
  <w:style w:type="character" w:styleId="PremennHTML">
    <w:name w:val="HTML Variable"/>
    <w:basedOn w:val="Predvolenpsmoodseku"/>
    <w:uiPriority w:val="99"/>
    <w:semiHidden/>
    <w:unhideWhenUsed/>
    <w:rsid w:val="00CC3644"/>
    <w:rPr>
      <w:i/>
      <w:iCs/>
    </w:rPr>
  </w:style>
  <w:style w:type="paragraph" w:customStyle="1" w:styleId="Default">
    <w:name w:val="Default"/>
    <w:rsid w:val="004C48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0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i.sk/zz/1990-85/vsetky-znenia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Katarína Železníková</dc:creator>
  <cp:keywords/>
  <dc:description/>
  <cp:lastModifiedBy>Katarína Železníková</cp:lastModifiedBy>
  <cp:revision>3</cp:revision>
  <dcterms:created xsi:type="dcterms:W3CDTF">2019-04-17T09:24:00Z</dcterms:created>
  <dcterms:modified xsi:type="dcterms:W3CDTF">2019-04-17T11:42:00Z</dcterms:modified>
</cp:coreProperties>
</file>