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0EA" w:rsidRPr="006B50EA" w:rsidRDefault="006B50EA" w:rsidP="006B50EA">
      <w:pPr>
        <w:tabs>
          <w:tab w:val="center" w:pos="4536"/>
          <w:tab w:val="right" w:pos="9072"/>
        </w:tabs>
        <w:spacing w:after="0" w:line="240" w:lineRule="auto"/>
        <w:rPr>
          <w:rFonts w:ascii="Georgia" w:eastAsia="Times New Roman" w:hAnsi="Georgia" w:cs="Times New Roman"/>
          <w:b/>
          <w:sz w:val="25"/>
          <w:szCs w:val="25"/>
          <w:lang w:eastAsia="cs-CZ"/>
        </w:rPr>
      </w:pPr>
      <w:r w:rsidRPr="006B50EA">
        <w:rPr>
          <w:rFonts w:ascii="Times New Roman" w:eastAsia="Times New Roman" w:hAnsi="Times New Roman" w:cs="Times New Roman"/>
          <w:noProof/>
          <w:sz w:val="20"/>
          <w:szCs w:val="20"/>
          <w:lang w:eastAsia="sk-SK"/>
        </w:rPr>
        <w:drawing>
          <wp:anchor distT="0" distB="0" distL="114300" distR="114300" simplePos="0" relativeHeight="251659264" behindDoc="0" locked="0" layoutInCell="1" allowOverlap="1" wp14:anchorId="040B3C90" wp14:editId="3E1F016E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518160" cy="518160"/>
            <wp:effectExtent l="0" t="0" r="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50EA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EKOS, spol. s r. o. Stará Ľubovňa</w:t>
      </w:r>
      <w:r w:rsidRPr="006B50E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, </w:t>
      </w:r>
      <w:r w:rsidRPr="006B50EA">
        <w:rPr>
          <w:rFonts w:ascii="Times New Roman" w:eastAsia="Times New Roman" w:hAnsi="Times New Roman" w:cs="Times New Roman"/>
          <w:b/>
          <w:lang w:eastAsia="cs-CZ"/>
        </w:rPr>
        <w:t>Popradská 24, 064 01 Stará Ľubovňa</w:t>
      </w:r>
      <w:r w:rsidRPr="006B50EA">
        <w:rPr>
          <w:rFonts w:ascii="Georgia" w:eastAsia="Times New Roman" w:hAnsi="Georgia" w:cs="Times New Roman"/>
          <w:b/>
          <w:sz w:val="25"/>
          <w:szCs w:val="25"/>
          <w:lang w:eastAsia="cs-CZ"/>
        </w:rPr>
        <w:tab/>
      </w:r>
    </w:p>
    <w:p w:rsidR="006B50EA" w:rsidRPr="006B50EA" w:rsidRDefault="006B50EA" w:rsidP="006B50EA">
      <w:pPr>
        <w:tabs>
          <w:tab w:val="center" w:pos="4536"/>
          <w:tab w:val="right" w:pos="9072"/>
        </w:tabs>
        <w:spacing w:after="0" w:line="240" w:lineRule="auto"/>
        <w:rPr>
          <w:rFonts w:ascii="Georgia" w:eastAsia="Times New Roman" w:hAnsi="Georgia" w:cs="Times New Roman"/>
          <w:b/>
          <w:sz w:val="25"/>
          <w:szCs w:val="25"/>
          <w:lang w:eastAsia="cs-CZ"/>
        </w:rPr>
      </w:pPr>
      <w:r w:rsidRPr="006B50E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B50EA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IČO: 36168475, IČ DPH: SK 202 000 3293, číslo účtu: SK48 5200 0000 </w:t>
      </w:r>
      <w:proofErr w:type="spellStart"/>
      <w:r w:rsidRPr="006B50EA">
        <w:rPr>
          <w:rFonts w:ascii="Times New Roman" w:eastAsia="Times New Roman" w:hAnsi="Times New Roman" w:cs="Times New Roman"/>
          <w:sz w:val="20"/>
          <w:szCs w:val="24"/>
          <w:lang w:eastAsia="cs-CZ"/>
        </w:rPr>
        <w:t>0000</w:t>
      </w:r>
      <w:proofErr w:type="spellEnd"/>
      <w:r w:rsidRPr="006B50EA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0251 7118</w:t>
      </w:r>
    </w:p>
    <w:p w:rsidR="006B50EA" w:rsidRPr="006B50EA" w:rsidRDefault="006B50EA" w:rsidP="006B50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B50EA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Registrovaný na Okresnom súde v Prešove,  Oddiel: </w:t>
      </w:r>
      <w:proofErr w:type="spellStart"/>
      <w:r w:rsidRPr="006B50EA">
        <w:rPr>
          <w:rFonts w:ascii="Times New Roman" w:eastAsia="Times New Roman" w:hAnsi="Times New Roman" w:cs="Times New Roman"/>
          <w:sz w:val="20"/>
          <w:szCs w:val="24"/>
          <w:lang w:eastAsia="cs-CZ"/>
        </w:rPr>
        <w:t>Sro</w:t>
      </w:r>
      <w:proofErr w:type="spellEnd"/>
      <w:r w:rsidRPr="006B50EA">
        <w:rPr>
          <w:rFonts w:ascii="Times New Roman" w:eastAsia="Times New Roman" w:hAnsi="Times New Roman" w:cs="Times New Roman"/>
          <w:sz w:val="20"/>
          <w:szCs w:val="24"/>
          <w:lang w:eastAsia="cs-CZ"/>
        </w:rPr>
        <w:t>, Vložka číslo: 3487/P</w:t>
      </w:r>
      <w:r w:rsidRPr="006B50EA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  <w:t xml:space="preserve"> </w:t>
      </w:r>
    </w:p>
    <w:p w:rsidR="006B50EA" w:rsidRPr="006B50EA" w:rsidRDefault="006B50EA" w:rsidP="006B50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cs-CZ"/>
        </w:rPr>
      </w:pPr>
      <w:r w:rsidRPr="006B50EA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cs-CZ"/>
        </w:rPr>
        <w:t>__________________________________________________________________________</w:t>
      </w:r>
    </w:p>
    <w:p w:rsidR="006B50EA" w:rsidRPr="006B50EA" w:rsidRDefault="006B50EA" w:rsidP="006B50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50E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telefón: 052 42 611 11                            email: </w:t>
      </w:r>
      <w:hyperlink r:id="rId8" w:history="1">
        <w:r w:rsidRPr="006B50E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ekos1@stonline.sk</w:t>
        </w:r>
      </w:hyperlink>
      <w:r w:rsidRPr="006B50E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                  web: </w:t>
      </w:r>
      <w:hyperlink r:id="rId9" w:history="1">
        <w:r w:rsidRPr="006B50E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www.ekos-sl.sk</w:t>
        </w:r>
      </w:hyperlink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Garamond" w:eastAsia="Times New Roman" w:hAnsi="Garamond" w:cs="Times New Roman"/>
          <w:i/>
          <w:sz w:val="28"/>
          <w:szCs w:val="24"/>
          <w:lang w:eastAsia="sk-SK"/>
        </w:rPr>
      </w:pPr>
      <w:r w:rsidRPr="006B50EA">
        <w:rPr>
          <w:rFonts w:ascii="Garamond" w:eastAsia="Times New Roman" w:hAnsi="Garamond" w:cs="Times New Roman"/>
          <w:i/>
          <w:sz w:val="28"/>
          <w:szCs w:val="24"/>
          <w:lang w:eastAsia="sk-SK"/>
        </w:rPr>
        <w:tab/>
      </w:r>
      <w:r w:rsidRPr="006B50EA">
        <w:rPr>
          <w:rFonts w:ascii="Garamond" w:eastAsia="Times New Roman" w:hAnsi="Garamond" w:cs="Times New Roman"/>
          <w:i/>
          <w:sz w:val="28"/>
          <w:szCs w:val="24"/>
          <w:lang w:eastAsia="sk-SK"/>
        </w:rPr>
        <w:tab/>
        <w:t xml:space="preserve">    </w:t>
      </w:r>
    </w:p>
    <w:p w:rsidR="006B50EA" w:rsidRPr="006B50EA" w:rsidRDefault="006B50EA" w:rsidP="006B50EA">
      <w:pPr>
        <w:spacing w:after="0" w:line="240" w:lineRule="auto"/>
        <w:rPr>
          <w:rFonts w:ascii="Garamond" w:eastAsia="Times New Roman" w:hAnsi="Garamond" w:cs="Times New Roman"/>
          <w:i/>
          <w:sz w:val="28"/>
          <w:szCs w:val="24"/>
          <w:lang w:eastAsia="sk-SK"/>
        </w:rPr>
      </w:pPr>
      <w:r w:rsidRPr="006B50EA">
        <w:rPr>
          <w:rFonts w:ascii="Garamond" w:eastAsia="Times New Roman" w:hAnsi="Garamond" w:cs="Times New Roman"/>
          <w:i/>
          <w:sz w:val="28"/>
          <w:szCs w:val="24"/>
          <w:lang w:eastAsia="sk-SK"/>
        </w:rPr>
        <w:t xml:space="preserve">                            </w:t>
      </w:r>
      <w:r w:rsidRPr="006B50EA">
        <w:rPr>
          <w:rFonts w:ascii="Garamond" w:eastAsia="Times New Roman" w:hAnsi="Garamond" w:cs="Times New Roman"/>
          <w:i/>
          <w:sz w:val="28"/>
          <w:szCs w:val="24"/>
          <w:lang w:eastAsia="sk-SK"/>
        </w:rPr>
        <w:tab/>
      </w:r>
      <w:r w:rsidRPr="006B50EA">
        <w:rPr>
          <w:rFonts w:ascii="Garamond" w:eastAsia="Times New Roman" w:hAnsi="Garamond" w:cs="Times New Roman"/>
          <w:i/>
          <w:sz w:val="28"/>
          <w:szCs w:val="24"/>
          <w:lang w:eastAsia="sk-SK"/>
        </w:rPr>
        <w:tab/>
        <w:t xml:space="preserve">                                                        </w:t>
      </w:r>
      <w:r w:rsidRPr="006B50EA">
        <w:rPr>
          <w:rFonts w:ascii="Garamond" w:eastAsia="Times New Roman" w:hAnsi="Garamond" w:cs="Times New Roman"/>
          <w:i/>
          <w:sz w:val="28"/>
          <w:szCs w:val="24"/>
          <w:lang w:eastAsia="sk-SK"/>
        </w:rPr>
        <w:tab/>
      </w:r>
      <w:r w:rsidRPr="006B50EA">
        <w:rPr>
          <w:rFonts w:ascii="Garamond" w:eastAsia="Times New Roman" w:hAnsi="Garamond" w:cs="Times New Roman"/>
          <w:i/>
          <w:sz w:val="28"/>
          <w:szCs w:val="24"/>
          <w:lang w:eastAsia="sk-SK"/>
        </w:rPr>
        <w:tab/>
      </w:r>
    </w:p>
    <w:p w:rsidR="006B50EA" w:rsidRPr="006B50EA" w:rsidRDefault="006B50EA" w:rsidP="006B50EA">
      <w:pPr>
        <w:spacing w:after="0" w:line="240" w:lineRule="auto"/>
        <w:rPr>
          <w:rFonts w:ascii="Garamond" w:eastAsia="Times New Roman" w:hAnsi="Garamond" w:cs="Times New Roman"/>
          <w:i/>
          <w:sz w:val="28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5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50EA">
        <w:rPr>
          <w:rFonts w:ascii="Bookman Old Style" w:eastAsia="Times New Roman" w:hAnsi="Bookman Old Style" w:cs="Times New Roman"/>
          <w:b/>
          <w:sz w:val="5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 O Z B O R</w:t>
      </w: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40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40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50EA">
        <w:rPr>
          <w:rFonts w:ascii="Bookman Old Style" w:eastAsia="Times New Roman" w:hAnsi="Bookman Old Style" w:cs="Times New Roman"/>
          <w:b/>
          <w:sz w:val="40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plnenia </w:t>
      </w:r>
      <w:proofErr w:type="spellStart"/>
      <w:r w:rsidRPr="006B50EA">
        <w:rPr>
          <w:rFonts w:ascii="Bookman Old Style" w:eastAsia="Times New Roman" w:hAnsi="Bookman Old Style" w:cs="Times New Roman"/>
          <w:b/>
          <w:sz w:val="40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finančno</w:t>
      </w:r>
      <w:proofErr w:type="spellEnd"/>
      <w:r w:rsidRPr="006B50EA">
        <w:rPr>
          <w:rFonts w:ascii="Bookman Old Style" w:eastAsia="Times New Roman" w:hAnsi="Bookman Old Style" w:cs="Times New Roman"/>
          <w:b/>
          <w:sz w:val="40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podnikateľského</w:t>
      </w:r>
    </w:p>
    <w:p w:rsidR="006B50EA" w:rsidRPr="006B50EA" w:rsidRDefault="00515314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40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eastAsia="Times New Roman" w:hAnsi="Bookman Old Style" w:cs="Times New Roman"/>
          <w:b/>
          <w:sz w:val="40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plánu za I. polrok 2018</w:t>
      </w: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515314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 Starej Ľubovni  24.8.2018</w:t>
      </w:r>
    </w:p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50EA"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</w:t>
      </w:r>
      <w:r w:rsidRPr="006B50EA"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Predkladá:</w:t>
      </w: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50EA"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RNDr. </w:t>
      </w:r>
      <w:r w:rsidR="00515314"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Ján </w:t>
      </w:r>
      <w:proofErr w:type="spellStart"/>
      <w:r w:rsidR="00515314"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Kundľa</w:t>
      </w:r>
      <w:proofErr w:type="spellEnd"/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50EA">
        <w:rPr>
          <w:rFonts w:ascii="Bookman Old Style" w:eastAsia="Times New Roman" w:hAnsi="Bookman Old Style" w:cs="Times New Roman"/>
          <w:b/>
          <w:sz w:val="28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konateľ - riaditeľ</w:t>
      </w: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</w:pPr>
      <w:r w:rsidRPr="006B50EA"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  <w:t>Plnenie finančného plánu</w:t>
      </w:r>
    </w:p>
    <w:p w:rsidR="006B50EA" w:rsidRPr="006B50EA" w:rsidRDefault="001B0A27" w:rsidP="006B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  <w:t>za I. polrok 2018</w:t>
      </w: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7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276"/>
        <w:gridCol w:w="1276"/>
        <w:gridCol w:w="1276"/>
        <w:gridCol w:w="1276"/>
        <w:gridCol w:w="1276"/>
      </w:tblGrid>
      <w:tr w:rsidR="00385923" w:rsidRPr="006B50EA" w:rsidTr="00385923">
        <w:trPr>
          <w:trHeight w:val="96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Ukazovateľ</w:t>
            </w: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Skut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6B50EA" w:rsidRDefault="00385923" w:rsidP="006B50E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  <w:p w:rsidR="00385923" w:rsidRPr="006B50EA" w:rsidRDefault="00385923" w:rsidP="006B50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Plán</w:t>
            </w: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385923" w:rsidRDefault="00385923" w:rsidP="0038592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5923"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</w:t>
            </w:r>
            <w:proofErr w:type="spellStart"/>
            <w:r w:rsidRPr="00385923"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Skut</w:t>
            </w:r>
            <w:proofErr w:type="spellEnd"/>
            <w:r w:rsidRPr="00385923"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</w:t>
            </w:r>
          </w:p>
          <w:p w:rsidR="00385923" w:rsidRPr="00385923" w:rsidRDefault="00385923" w:rsidP="006B50E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5923"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I. polrok 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385923" w:rsidRPr="00385923" w:rsidRDefault="00385923" w:rsidP="006B50E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5923">
              <w:rPr>
                <w:rFonts w:ascii="Times New Roman" w:eastAsia="Times New Roman" w:hAnsi="Times New Roman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% plnenia oproti plánu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61 535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66 582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39 291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58,6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PHM a olejov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85 276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98 267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52 586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49,6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EE, vody, plynu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29 030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28 809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31 900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16 074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50,4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Opravy a udržiavanie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66 043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79 229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64 800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33 058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51,0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Cestovné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9E723E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E723E" w:rsidP="009E72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E723E" w:rsidP="009E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E723E" w:rsidP="009E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Služby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výr.a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nevýr.povahy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410 036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452 046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454 000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230 989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50,9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Mzdové náklady vr. OON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485 688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549 861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515 000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266 725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51,8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Náklady na soc. zabezpeč.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165 620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195 243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94 202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903691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50,4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Sociálne náklady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40 417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41 748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47 500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20 157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42,4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Poistenia a dane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33 486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31 412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32 800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22 054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67,2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Ostatné náklady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30 985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38 705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37 100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7 948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21,4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Odpisy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149 555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112 193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93 100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55 589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59,7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8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8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Náklady celkom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  <w:t>1 557 671</w:t>
            </w:r>
          </w:p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8A79A9" w:rsidRPr="006B50EA" w:rsidRDefault="008A79A9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1 694 095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8A79A9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1 637 200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8A79A9" w:rsidRDefault="00385923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8A79A9" w:rsidRPr="008A79A9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838 673</w:t>
            </w:r>
          </w:p>
          <w:p w:rsidR="008A79A9" w:rsidRPr="008A79A9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8A79A9" w:rsidRPr="006B50EA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8A79A9" w:rsidRPr="008A79A9" w:rsidRDefault="008A79A9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51,2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Bookman Old Style" w:eastAsia="Times New Roman" w:hAnsi="Bookman Old Style" w:cs="Times New Roman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Vyspor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dotácií čas. metódou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28 160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28 444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29 860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14 930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50,0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Tržby za vývoz a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skládkov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859 317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917 762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465 716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50,6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Separ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zber a 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177 996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193 943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128 051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54,9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drevo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 xml:space="preserve">227 366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250 140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252 500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141 827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56,2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les. výrobky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12 550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9 027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5 763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82,3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+ - zmena stavu zásob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+59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-4 566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704718" w:rsidP="00704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513211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      </w:t>
            </w:r>
            <w:r w:rsidR="00A3481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704718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výrobky  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6 229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7 951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6 040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86,3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Tržba za práce pre MsÚ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92 581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105 720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72 578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A3481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72,6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Tržba za práce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cudz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SH-VZ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3 861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379C5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4 099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379C5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379C5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379C5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99,9</w:t>
            </w:r>
          </w:p>
        </w:tc>
      </w:tr>
      <w:tr w:rsidR="00385923" w:rsidRPr="006B50EA" w:rsidTr="00385923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Ostatné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prevádzk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výnosy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sk-SK"/>
              </w:rPr>
              <w:t>154 418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379C5" w:rsidP="006B50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187 621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379C5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379C5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60 341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379C5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67,0</w:t>
            </w:r>
          </w:p>
        </w:tc>
      </w:tr>
      <w:tr w:rsidR="00385923" w:rsidRPr="006B50EA" w:rsidTr="00385923">
        <w:trPr>
          <w:trHeight w:val="186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8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8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8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Výnosy celkom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  <w:t>1 562</w:t>
            </w:r>
            <w:r w:rsidR="003379C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  <w:t> </w:t>
            </w:r>
            <w:r w:rsidRPr="006B50EA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  <w:t>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3379C5" w:rsidRPr="006B50EA" w:rsidRDefault="003379C5" w:rsidP="006B5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1 700 141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3379C5" w:rsidRPr="006B50EA" w:rsidRDefault="003379C5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1 642 360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3379C5" w:rsidRPr="003379C5" w:rsidRDefault="00513211" w:rsidP="00337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 xml:space="preserve">   </w:t>
            </w:r>
            <w:r w:rsidR="003379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898 094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3379C5" w:rsidRPr="003379C5" w:rsidRDefault="003379C5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54,7</w:t>
            </w:r>
          </w:p>
          <w:p w:rsidR="003379C5" w:rsidRPr="006B50EA" w:rsidRDefault="003379C5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</w:tc>
      </w:tr>
      <w:tr w:rsidR="00385923" w:rsidRPr="006B50EA" w:rsidTr="00385923">
        <w:trPr>
          <w:trHeight w:val="523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8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8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Výsledok hospodárenia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  <w:t>+4</w:t>
            </w:r>
            <w:r w:rsidR="00A348F1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  <w:t> </w:t>
            </w:r>
            <w:r w:rsidRPr="006B50EA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sk-SK"/>
              </w:rPr>
              <w:t>866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348F1" w:rsidRPr="006B50EA" w:rsidRDefault="00A348F1" w:rsidP="006B5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+6 046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348F1" w:rsidRPr="006B50EA" w:rsidRDefault="00A348F1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+5 160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348F1" w:rsidRPr="006B50EA" w:rsidRDefault="00A348F1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+59</w:t>
            </w:r>
            <w:r w:rsidR="007047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704718" w:rsidRPr="006B50EA" w:rsidRDefault="00704718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-</w:t>
            </w:r>
          </w:p>
        </w:tc>
      </w:tr>
    </w:tbl>
    <w:p w:rsidR="006B50EA" w:rsidRPr="00BC651B" w:rsidRDefault="006B50EA" w:rsidP="00BC6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B50EA"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  <w:lastRenderedPageBreak/>
        <w:t>Porovnanie plnenia finančného plánu</w:t>
      </w:r>
    </w:p>
    <w:p w:rsidR="006B50EA" w:rsidRPr="006B50EA" w:rsidRDefault="006B50EA" w:rsidP="006B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</w:pPr>
      <w:r w:rsidRPr="006B50EA"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  <w:t>za I. po</w:t>
      </w:r>
      <w:r w:rsidR="00385923"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  <w:t>lrok 2018 oproti I. polroku 2017</w:t>
      </w: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</w:p>
    <w:tbl>
      <w:tblPr>
        <w:tblW w:w="103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1700"/>
        <w:gridCol w:w="1559"/>
        <w:gridCol w:w="1415"/>
        <w:gridCol w:w="1415"/>
        <w:gridCol w:w="1415"/>
      </w:tblGrid>
      <w:tr w:rsidR="00385923" w:rsidRPr="006B50EA" w:rsidTr="00385923">
        <w:trPr>
          <w:cantSplit/>
          <w:trHeight w:val="6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Ukazo</w:t>
            </w: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vateľ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</w:t>
            </w: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 Eur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I. polrok</w:t>
            </w: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I. polrok</w:t>
            </w: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I. polrok </w:t>
            </w: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I. polrok </w:t>
            </w: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2018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Index </w:t>
            </w: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rastu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materiálu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33 467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30 969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29 045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39 291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1,35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Spotreba PHM a olejov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50 373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41 015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49 558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52 586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1,06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Spotr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EE-vody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, plynu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16 330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17 833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15 480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16 074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1,04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Opravy a udržiavanie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18 529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29 732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44 277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33 058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0,75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Cestovné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AC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Sl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výr.a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nevýr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povahy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69 644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220 276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221 054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230 989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1,04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Mzdové náklady vr. OON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248 415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228 755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248 952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266 725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1,07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Náklady na soc.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zabez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88 662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81 364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88 401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94 202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1,07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Sociálne náklady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17 222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17 724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20 515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20 157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0,98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Poistenia a dane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20 486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22 606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22 521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22 054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0,98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Ostatné náklady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26 342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4 998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8 896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7 948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0,89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Odpisy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71 196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91 649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55 827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55 589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0,99</w:t>
            </w:r>
          </w:p>
        </w:tc>
      </w:tr>
      <w:tr w:rsidR="00AC7898" w:rsidRPr="006B50EA" w:rsidTr="00385923">
        <w:trPr>
          <w:cantSplit/>
          <w:trHeight w:val="86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Náklady celkom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AC7898" w:rsidRPr="00AC7898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AC78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660 788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AC7898" w:rsidRPr="00AC7898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AC78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786 921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804 526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8A79A9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8A79A9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838 673</w:t>
            </w:r>
          </w:p>
          <w:p w:rsidR="00AC7898" w:rsidRPr="008A79A9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1,04</w:t>
            </w:r>
          </w:p>
        </w:tc>
      </w:tr>
      <w:tr w:rsidR="00AC7898" w:rsidRPr="006B50EA" w:rsidTr="00385923">
        <w:trPr>
          <w:cantSplit/>
          <w:trHeight w:val="29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Bookman Old Style" w:eastAsia="Times New Roman" w:hAnsi="Bookman Old Style" w:cs="Times New Roman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Vyspor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dotácií čas. met.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14 080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14 080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14 930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3703AB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1,06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Tržby za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výv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a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skládk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408 899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426 053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451 568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465 716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3703AB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1,03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Separ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zber a NO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72 608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81 453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100 052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128 051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3703AB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1,28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drevo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109 089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148 481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141 827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3703AB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0,96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Tržby za les. výrobky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8 362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9 195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6 344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5 763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3703AB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0,91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+ - zmena stavu zásob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+ 466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-727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+905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513211" w:rsidP="008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         </w:t>
            </w:r>
            <w:bookmarkStart w:id="0" w:name="_GoBack"/>
            <w:bookmarkEnd w:id="0"/>
            <w:r w:rsidR="00AC789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-148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3703AB" w:rsidP="0037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Tržby za výrobky  SH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4 904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4 544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6 255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6 040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3703AB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0,97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za práce pre MsÚ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59 877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67 858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68 684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72 578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1641D2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1,06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Trž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za práce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cudz.VZ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2 078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1 370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2 996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1641D2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2,19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Ost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</w:t>
            </w:r>
            <w:proofErr w:type="spellStart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prevádzk</w:t>
            </w:r>
            <w:proofErr w:type="spellEnd"/>
            <w:r w:rsidRPr="006B50EA">
              <w:rPr>
                <w:rFonts w:ascii="Bookman Old Style" w:eastAsia="Times New Roman" w:hAnsi="Bookman Old Style" w:cs="Times New Roman"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výnosy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50 089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52 149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48 493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60 341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1641D2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1,24</w:t>
            </w:r>
          </w:p>
        </w:tc>
      </w:tr>
      <w:tr w:rsidR="00AC7898" w:rsidRPr="006B50EA" w:rsidTr="00385923">
        <w:trPr>
          <w:cantSplit/>
          <w:trHeight w:val="18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Výnosy celkom</w:t>
            </w:r>
          </w:p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875D94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875D94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875D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720 671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875D94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875D94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875D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765 772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875D94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875D94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875D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846 232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Default="00AC7898" w:rsidP="008E5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AC7898" w:rsidRPr="003379C5" w:rsidRDefault="008D1755" w:rsidP="008E5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 xml:space="preserve"> </w:t>
            </w:r>
            <w:r w:rsidR="005132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 xml:space="preserve"> </w:t>
            </w:r>
            <w:r w:rsidR="00AC78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898</w:t>
            </w:r>
            <w:r w:rsidR="001641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 </w:t>
            </w:r>
            <w:r w:rsidR="00AC78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094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1641D2" w:rsidRPr="006B50EA" w:rsidRDefault="001641D2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1,06</w:t>
            </w:r>
          </w:p>
        </w:tc>
      </w:tr>
      <w:tr w:rsidR="00AC7898" w:rsidRPr="006B50EA" w:rsidTr="00385923">
        <w:trPr>
          <w:cantSplit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C7898" w:rsidRPr="006B50EA" w:rsidRDefault="00AC7898" w:rsidP="006B50EA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8"/>
                <w:szCs w:val="28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Výsledok hospodárenia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+ 59 883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-21 149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6B50EA" w:rsidRDefault="00AC7898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+41 706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Default="00AC7898" w:rsidP="008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AC7898" w:rsidRPr="006B50EA" w:rsidRDefault="00AC7898" w:rsidP="008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+59 421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98" w:rsidRPr="006B50EA" w:rsidRDefault="00AC7898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AC7898" w:rsidRPr="006B50EA" w:rsidRDefault="001641D2" w:rsidP="0016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-</w:t>
            </w:r>
          </w:p>
        </w:tc>
      </w:tr>
    </w:tbl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B50E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ROZHODUJÚCE UKAZOVATELE HOSPODÁRENIA SPOLOČNOSTI</w:t>
      </w:r>
    </w:p>
    <w:p w:rsidR="006B50EA" w:rsidRPr="006B50EA" w:rsidRDefault="00385923" w:rsidP="006B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ZA OBDOBIE I. POLROKA 2018</w:t>
      </w:r>
    </w:p>
    <w:p w:rsidR="006B50EA" w:rsidRPr="006B50EA" w:rsidRDefault="006B50EA" w:rsidP="006B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1436"/>
        <w:gridCol w:w="1436"/>
        <w:gridCol w:w="1254"/>
        <w:gridCol w:w="1242"/>
        <w:gridCol w:w="1242"/>
      </w:tblGrid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I. polrok 2015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I. polrok 2016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I. polrok 2017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385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I. polrok</w:t>
            </w:r>
          </w:p>
          <w:p w:rsidR="00385923" w:rsidRP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2018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Index rastu</w:t>
            </w: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06-18/06-17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Výnosy celkom 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720 671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765 772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846</w:t>
            </w:r>
            <w:r w:rsidR="00BC651B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 </w:t>
            </w: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232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BC651B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898 094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1,06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Náklady celkom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660 788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786 921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804</w:t>
            </w:r>
            <w:r w:rsidR="00A23D3C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 </w:t>
            </w: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526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838 673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A2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1,04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Výsledok hospodárenia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59 883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-21 149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+41</w:t>
            </w:r>
            <w:r w:rsidR="00A23D3C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 </w:t>
            </w: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706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+59 421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-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Pridaná hodnota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512 732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389 091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460</w:t>
            </w:r>
            <w:r w:rsidR="00A23D3C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 </w:t>
            </w: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523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506 037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1,09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PP z výnosov na 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 pracovníka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11 624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13 203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13</w:t>
            </w:r>
            <w:r w:rsidR="00A23D3C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 </w:t>
            </w: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019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13 607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1,05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Priemerný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evid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 stav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pracovníkov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62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58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65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66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1,02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Priemerná mesačná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mzda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649,80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660,56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622,33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653,76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1,05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Zásoby materiálu, 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tovaru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15 790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10 136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13</w:t>
            </w:r>
            <w:r w:rsidR="00A23D3C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 </w:t>
            </w: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620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12 021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0,88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Ukazovateľ celkovej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zadlženosti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doporučené hodnoty do 0,60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0,64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0,67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0,64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0,63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0,98</w:t>
            </w:r>
          </w:p>
        </w:tc>
      </w:tr>
      <w:tr w:rsidR="00385923" w:rsidRPr="006B50EA" w:rsidTr="0038592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Ukazovateľ úverovej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zadlženosti</w:t>
            </w:r>
          </w:p>
          <w:p w:rsidR="00385923" w:rsidRPr="006B50EA" w:rsidRDefault="00385923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doporučené hodnoty minimalizovať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0,06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385923" w:rsidRPr="006B50EA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0,09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0,06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23" w:rsidRDefault="00385923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</w:p>
          <w:p w:rsidR="00A23D3C" w:rsidRPr="006B50EA" w:rsidRDefault="00A23D3C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sk-SK"/>
              </w:rPr>
              <w:t>0,67</w:t>
            </w:r>
          </w:p>
        </w:tc>
      </w:tr>
    </w:tbl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385923" w:rsidRDefault="00385923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385923" w:rsidRDefault="00385923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385923" w:rsidRPr="006B50EA" w:rsidRDefault="00385923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tbl>
      <w:tblPr>
        <w:tblpPr w:leftFromText="141" w:rightFromText="141" w:vertAnchor="page" w:horzAnchor="margin" w:tblpY="706"/>
        <w:tblW w:w="954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1997"/>
        <w:gridCol w:w="956"/>
        <w:gridCol w:w="1100"/>
        <w:gridCol w:w="914"/>
        <w:gridCol w:w="914"/>
        <w:gridCol w:w="914"/>
        <w:gridCol w:w="916"/>
        <w:gridCol w:w="918"/>
        <w:gridCol w:w="911"/>
      </w:tblGrid>
      <w:tr w:rsidR="00385923" w:rsidRPr="006B50EA" w:rsidTr="00385923">
        <w:trPr>
          <w:trHeight w:val="255"/>
        </w:trPr>
        <w:tc>
          <w:tcPr>
            <w:tcW w:w="9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spacing w:before="240" w:after="60" w:line="240" w:lineRule="auto"/>
              <w:outlineLvl w:val="4"/>
              <w:rPr>
                <w:rFonts w:ascii="Times New Roman" w:eastAsia="Arial Unicode MS" w:hAnsi="Times New Roman" w:cs="Times New Roman"/>
                <w:b/>
                <w:i/>
                <w:i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 xml:space="preserve">                                                           Štruk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>túra záväzkov ku   dňu 30.6.2018</w:t>
            </w:r>
            <w:r w:rsidRPr="006B50EA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 xml:space="preserve">                               v EUR</w:t>
            </w:r>
          </w:p>
        </w:tc>
      </w:tr>
      <w:tr w:rsidR="00385923" w:rsidRPr="006B50EA" w:rsidTr="00385923">
        <w:trPr>
          <w:cantSplit/>
          <w:trHeight w:val="255"/>
        </w:trPr>
        <w:tc>
          <w:tcPr>
            <w:tcW w:w="1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before="240" w:after="60" w:line="240" w:lineRule="auto"/>
              <w:outlineLvl w:val="8"/>
              <w:rPr>
                <w:rFonts w:ascii="Arial" w:eastAsia="Times New Roman" w:hAnsi="Arial" w:cs="Arial"/>
                <w:lang w:eastAsia="sk-SK"/>
              </w:rPr>
            </w:pPr>
          </w:p>
          <w:p w:rsidR="00385923" w:rsidRPr="006B50EA" w:rsidRDefault="00385923" w:rsidP="00385923">
            <w:pPr>
              <w:spacing w:before="240" w:after="60" w:line="240" w:lineRule="auto"/>
              <w:outlineLvl w:val="8"/>
              <w:rPr>
                <w:rFonts w:ascii="Arial" w:eastAsia="Times New Roman" w:hAnsi="Arial" w:cs="Arial"/>
                <w:lang w:eastAsia="sk-SK"/>
              </w:rPr>
            </w:pPr>
            <w:r w:rsidRPr="006B50EA">
              <w:rPr>
                <w:rFonts w:ascii="Arial" w:eastAsia="Times New Roman" w:hAnsi="Arial" w:cs="Arial"/>
                <w:lang w:eastAsia="sk-SK"/>
              </w:rPr>
              <w:t>Záväzky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do lehoty splatnosti</w:t>
            </w:r>
          </w:p>
        </w:tc>
        <w:tc>
          <w:tcPr>
            <w:tcW w:w="5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 lehote splatnosti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Záväzky celkom</w:t>
            </w:r>
          </w:p>
        </w:tc>
      </w:tr>
      <w:tr w:rsidR="00385923" w:rsidRPr="006B50EA" w:rsidTr="00385923">
        <w:trPr>
          <w:cantSplit/>
          <w:trHeight w:val="765"/>
        </w:trPr>
        <w:tc>
          <w:tcPr>
            <w:tcW w:w="1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923" w:rsidRPr="006B50EA" w:rsidRDefault="00385923" w:rsidP="00385923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923" w:rsidRPr="006B50EA" w:rsidRDefault="00385923" w:rsidP="0038592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 lehote splatnosti spolu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30 dní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60 dní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90 dní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180 dní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385923" w:rsidRPr="006B50EA" w:rsidRDefault="00385923" w:rsidP="003859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nad 180 dní</w:t>
            </w: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923" w:rsidRPr="006B50EA" w:rsidRDefault="00385923" w:rsidP="0038592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</w:p>
        </w:tc>
      </w:tr>
      <w:tr w:rsidR="00385923" w:rsidRPr="006B50EA" w:rsidTr="00385923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1/     krátkodobé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148 079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7 582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7 582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155 661</w:t>
            </w:r>
          </w:p>
        </w:tc>
      </w:tr>
      <w:tr w:rsidR="00385923" w:rsidRPr="006B50EA" w:rsidTr="00385923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hanging="720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 ob</w:t>
            </w: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ch. styku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sk-SK"/>
              </w:rPr>
              <w:t>55 174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7 582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7 582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sk-SK"/>
              </w:rPr>
              <w:t>62 756</w:t>
            </w:r>
          </w:p>
        </w:tc>
      </w:tr>
      <w:tr w:rsidR="00385923" w:rsidRPr="006B50EA" w:rsidTr="00385923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nevyfakt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.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dodáv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</w:tr>
      <w:tr w:rsidR="00385923" w:rsidRPr="006B50EA" w:rsidTr="00385923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voči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zamestn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39 312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39 312</w:t>
            </w:r>
          </w:p>
        </w:tc>
      </w:tr>
      <w:tr w:rsidR="00385923" w:rsidRPr="006B50EA" w:rsidTr="00385923">
        <w:trPr>
          <w:trHeight w:val="26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zo soc.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zabezp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24 900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24 900</w:t>
            </w:r>
          </w:p>
        </w:tc>
      </w:tr>
      <w:tr w:rsidR="00385923" w:rsidRPr="006B50EA" w:rsidTr="00385923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daňové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26 851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26 851</w:t>
            </w:r>
          </w:p>
        </w:tc>
      </w:tr>
      <w:tr w:rsidR="00385923" w:rsidRPr="006B50EA" w:rsidTr="00385923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ostatné  záväzky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1 842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1 842</w:t>
            </w:r>
          </w:p>
        </w:tc>
      </w:tr>
      <w:tr w:rsidR="00385923" w:rsidRPr="006B50EA" w:rsidTr="00385923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2/     dlhodobé: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129 821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129 821</w:t>
            </w:r>
          </w:p>
        </w:tc>
      </w:tr>
      <w:tr w:rsidR="00385923" w:rsidRPr="006B50EA" w:rsidTr="00385923">
        <w:trPr>
          <w:trHeight w:val="214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Záväzky so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splat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. nad l rok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12 000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12 000</w:t>
            </w:r>
          </w:p>
        </w:tc>
      </w:tr>
      <w:tr w:rsidR="00385923" w:rsidRPr="006B50EA" w:rsidTr="00385923">
        <w:trPr>
          <w:trHeight w:val="214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bankový úver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97 750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97 750</w:t>
            </w:r>
          </w:p>
        </w:tc>
      </w:tr>
      <w:tr w:rsidR="00385923" w:rsidRPr="006B50EA" w:rsidTr="00385923">
        <w:trPr>
          <w:trHeight w:val="214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UNICREDIT úver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</w:tr>
      <w:tr w:rsidR="00385923" w:rsidRPr="006B50EA" w:rsidTr="00385923">
        <w:trPr>
          <w:trHeight w:val="119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5923" w:rsidRPr="006B50EA" w:rsidRDefault="00385923" w:rsidP="0038592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Sociálny fond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20 071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85923" w:rsidRPr="006B50EA" w:rsidRDefault="00385923" w:rsidP="00385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20 071</w:t>
            </w:r>
          </w:p>
        </w:tc>
      </w:tr>
    </w:tbl>
    <w:p w:rsidR="006B50EA" w:rsidRDefault="008548B8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 </w:t>
      </w:r>
      <w:r w:rsidR="00F729A1">
        <w:rPr>
          <w:rFonts w:ascii="Times New Roman" w:eastAsia="Times New Roman" w:hAnsi="Times New Roman" w:cs="Times New Roman"/>
          <w:lang w:eastAsia="sk-SK"/>
        </w:rPr>
        <w:t xml:space="preserve"> Spoločnosť eviduje </w:t>
      </w:r>
      <w:r w:rsidR="008E54A4">
        <w:rPr>
          <w:rFonts w:ascii="Times New Roman" w:eastAsia="Times New Roman" w:hAnsi="Times New Roman" w:cs="Times New Roman"/>
          <w:lang w:eastAsia="sk-SK"/>
        </w:rPr>
        <w:t>dlhodobý závä</w:t>
      </w:r>
      <w:r w:rsidR="00F729A1">
        <w:rPr>
          <w:rFonts w:ascii="Times New Roman" w:eastAsia="Times New Roman" w:hAnsi="Times New Roman" w:cs="Times New Roman"/>
          <w:lang w:eastAsia="sk-SK"/>
        </w:rPr>
        <w:t>z</w:t>
      </w:r>
      <w:r w:rsidR="008E54A4">
        <w:rPr>
          <w:rFonts w:ascii="Times New Roman" w:eastAsia="Times New Roman" w:hAnsi="Times New Roman" w:cs="Times New Roman"/>
          <w:lang w:eastAsia="sk-SK"/>
        </w:rPr>
        <w:t xml:space="preserve">ok z uzatvorenej </w:t>
      </w:r>
      <w:r w:rsidR="00F729A1">
        <w:rPr>
          <w:rFonts w:ascii="Times New Roman" w:eastAsia="Times New Roman" w:hAnsi="Times New Roman" w:cs="Times New Roman"/>
          <w:lang w:eastAsia="sk-SK"/>
        </w:rPr>
        <w:t>úverovej</w:t>
      </w:r>
      <w:r w:rsidR="00673234">
        <w:rPr>
          <w:rFonts w:ascii="Times New Roman" w:eastAsia="Times New Roman" w:hAnsi="Times New Roman" w:cs="Times New Roman"/>
          <w:lang w:eastAsia="sk-SK"/>
        </w:rPr>
        <w:t xml:space="preserve"> zmluvy a to</w:t>
      </w:r>
      <w:r>
        <w:rPr>
          <w:rFonts w:ascii="Times New Roman" w:eastAsia="Times New Roman" w:hAnsi="Times New Roman" w:cs="Times New Roman"/>
          <w:lang w:eastAsia="sk-SK"/>
        </w:rPr>
        <w:t>:</w:t>
      </w:r>
    </w:p>
    <w:p w:rsidR="008548B8" w:rsidRDefault="008548B8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-</w:t>
      </w:r>
      <w:r w:rsidR="00AD0D86">
        <w:rPr>
          <w:rFonts w:ascii="Times New Roman" w:eastAsia="Times New Roman" w:hAnsi="Times New Roman" w:cs="Times New Roman"/>
          <w:lang w:eastAsia="sk-SK"/>
        </w:rPr>
        <w:t xml:space="preserve"> </w:t>
      </w:r>
      <w:r w:rsidR="00673234">
        <w:rPr>
          <w:rFonts w:ascii="Times New Roman" w:eastAsia="Times New Roman" w:hAnsi="Times New Roman" w:cs="Times New Roman"/>
          <w:lang w:eastAsia="sk-SK"/>
        </w:rPr>
        <w:t>zostatok splátky úveru ČSOB</w:t>
      </w:r>
      <w:r>
        <w:rPr>
          <w:rFonts w:ascii="Times New Roman" w:eastAsia="Times New Roman" w:hAnsi="Times New Roman" w:cs="Times New Roman"/>
          <w:lang w:eastAsia="sk-SK"/>
        </w:rPr>
        <w:t>– ad. bud</w:t>
      </w:r>
      <w:r w:rsidR="00673234">
        <w:rPr>
          <w:rFonts w:ascii="Times New Roman" w:eastAsia="Times New Roman" w:hAnsi="Times New Roman" w:cs="Times New Roman"/>
          <w:lang w:eastAsia="sk-SK"/>
        </w:rPr>
        <w:t xml:space="preserve">ova </w:t>
      </w:r>
      <w:r w:rsidR="00673234">
        <w:rPr>
          <w:rFonts w:ascii="Times New Roman" w:eastAsia="Times New Roman" w:hAnsi="Times New Roman" w:cs="Times New Roman"/>
          <w:lang w:eastAsia="sk-SK"/>
        </w:rPr>
        <w:tab/>
      </w:r>
      <w:r w:rsidR="00673234"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="00AD0D86">
        <w:rPr>
          <w:rFonts w:ascii="Times New Roman" w:eastAsia="Times New Roman" w:hAnsi="Times New Roman" w:cs="Times New Roman"/>
          <w:lang w:eastAsia="sk-SK"/>
        </w:rPr>
        <w:t>spl</w:t>
      </w:r>
      <w:proofErr w:type="spellEnd"/>
      <w:r w:rsidR="00AD0D86">
        <w:rPr>
          <w:rFonts w:ascii="Times New Roman" w:eastAsia="Times New Roman" w:hAnsi="Times New Roman" w:cs="Times New Roman"/>
          <w:lang w:eastAsia="sk-SK"/>
        </w:rPr>
        <w:t>. 01/2026   v objeme</w:t>
      </w:r>
      <w:r w:rsidR="00AD0D86">
        <w:rPr>
          <w:rFonts w:ascii="Times New Roman" w:eastAsia="Times New Roman" w:hAnsi="Times New Roman" w:cs="Times New Roman"/>
          <w:lang w:eastAsia="sk-SK"/>
        </w:rPr>
        <w:tab/>
        <w:t xml:space="preserve">   </w:t>
      </w:r>
      <w:r>
        <w:rPr>
          <w:rFonts w:ascii="Times New Roman" w:eastAsia="Times New Roman" w:hAnsi="Times New Roman" w:cs="Times New Roman"/>
          <w:lang w:eastAsia="sk-SK"/>
        </w:rPr>
        <w:t>104 650,-</w:t>
      </w:r>
      <w:r w:rsidR="00AD0D86">
        <w:rPr>
          <w:rFonts w:ascii="Times New Roman" w:eastAsia="Times New Roman" w:hAnsi="Times New Roman" w:cs="Times New Roman"/>
          <w:lang w:eastAsia="sk-SK"/>
        </w:rPr>
        <w:t xml:space="preserve"> </w:t>
      </w:r>
      <w:r w:rsidR="005C0069">
        <w:rPr>
          <w:rFonts w:ascii="Times New Roman" w:eastAsia="Times New Roman" w:hAnsi="Times New Roman" w:cs="Times New Roman"/>
          <w:lang w:eastAsia="sk-SK"/>
        </w:rPr>
        <w:t xml:space="preserve">   </w:t>
      </w:r>
      <w:r w:rsidR="00AD0D86">
        <w:rPr>
          <w:rFonts w:ascii="Times New Roman" w:eastAsia="Times New Roman" w:hAnsi="Times New Roman" w:cs="Times New Roman"/>
          <w:lang w:eastAsia="sk-SK"/>
        </w:rPr>
        <w:t>EUR</w:t>
      </w:r>
    </w:p>
    <w:p w:rsidR="00AD0D86" w:rsidRDefault="00AD0D86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AD0D86" w:rsidRDefault="00AD0D86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 Aktuálny stav zá</w:t>
      </w:r>
      <w:r w:rsidR="005C0069">
        <w:rPr>
          <w:rFonts w:ascii="Times New Roman" w:eastAsia="Times New Roman" w:hAnsi="Times New Roman" w:cs="Times New Roman"/>
          <w:lang w:eastAsia="sk-SK"/>
        </w:rPr>
        <w:t>väzkov z obchodného styku k 24.8</w:t>
      </w:r>
      <w:r>
        <w:rPr>
          <w:rFonts w:ascii="Times New Roman" w:eastAsia="Times New Roman" w:hAnsi="Times New Roman" w:cs="Times New Roman"/>
          <w:lang w:eastAsia="sk-SK"/>
        </w:rPr>
        <w:t xml:space="preserve">.2018 predstavuje sumu  </w:t>
      </w:r>
      <w:r w:rsidR="005C0069">
        <w:rPr>
          <w:rFonts w:ascii="Times New Roman" w:eastAsia="Times New Roman" w:hAnsi="Times New Roman" w:cs="Times New Roman"/>
          <w:lang w:eastAsia="sk-SK"/>
        </w:rPr>
        <w:t xml:space="preserve">       33 908,43 EUR</w:t>
      </w:r>
    </w:p>
    <w:p w:rsid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tbl>
      <w:tblPr>
        <w:tblpPr w:leftFromText="141" w:rightFromText="141" w:vertAnchor="text" w:horzAnchor="margin" w:tblpY="88"/>
        <w:tblW w:w="954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1997"/>
        <w:gridCol w:w="956"/>
        <w:gridCol w:w="1100"/>
        <w:gridCol w:w="914"/>
        <w:gridCol w:w="914"/>
        <w:gridCol w:w="914"/>
        <w:gridCol w:w="916"/>
        <w:gridCol w:w="918"/>
        <w:gridCol w:w="911"/>
      </w:tblGrid>
      <w:tr w:rsidR="006B50EA" w:rsidRPr="006B50EA" w:rsidTr="008548B8">
        <w:trPr>
          <w:trHeight w:val="255"/>
        </w:trPr>
        <w:tc>
          <w:tcPr>
            <w:tcW w:w="9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before="240" w:after="6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i/>
                <w:i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 xml:space="preserve">                                                  Štruk</w:t>
            </w:r>
            <w:r w:rsidR="008548B8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>túra záväzkov ku   dňu 30.6.201</w:t>
            </w:r>
            <w:r w:rsidR="00AD0D86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>7</w:t>
            </w:r>
            <w:r w:rsidRPr="006B50EA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 xml:space="preserve">                     v EUR</w:t>
            </w:r>
          </w:p>
        </w:tc>
      </w:tr>
      <w:tr w:rsidR="006B50EA" w:rsidRPr="006B50EA" w:rsidTr="008548B8">
        <w:trPr>
          <w:cantSplit/>
          <w:trHeight w:val="255"/>
        </w:trPr>
        <w:tc>
          <w:tcPr>
            <w:tcW w:w="1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before="240" w:after="60" w:line="240" w:lineRule="auto"/>
              <w:outlineLvl w:val="8"/>
              <w:rPr>
                <w:rFonts w:ascii="Arial" w:eastAsia="Times New Roman" w:hAnsi="Arial" w:cs="Arial"/>
                <w:lang w:eastAsia="sk-SK"/>
              </w:rPr>
            </w:pPr>
          </w:p>
          <w:p w:rsidR="006B50EA" w:rsidRPr="006B50EA" w:rsidRDefault="006B50EA" w:rsidP="006B50EA">
            <w:pPr>
              <w:spacing w:before="240" w:after="60" w:line="240" w:lineRule="auto"/>
              <w:outlineLvl w:val="8"/>
              <w:rPr>
                <w:rFonts w:ascii="Arial" w:eastAsia="Times New Roman" w:hAnsi="Arial" w:cs="Arial"/>
                <w:lang w:eastAsia="sk-SK"/>
              </w:rPr>
            </w:pPr>
            <w:r w:rsidRPr="006B50EA">
              <w:rPr>
                <w:rFonts w:ascii="Arial" w:eastAsia="Times New Roman" w:hAnsi="Arial" w:cs="Arial"/>
                <w:lang w:eastAsia="sk-SK"/>
              </w:rPr>
              <w:t>Záväzky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do lehoty splatnosti</w:t>
            </w:r>
          </w:p>
        </w:tc>
        <w:tc>
          <w:tcPr>
            <w:tcW w:w="5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 lehote splatnosti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Záväzky celkom</w:t>
            </w:r>
          </w:p>
        </w:tc>
      </w:tr>
      <w:tr w:rsidR="006B50EA" w:rsidRPr="006B50EA" w:rsidTr="008548B8">
        <w:trPr>
          <w:cantSplit/>
          <w:trHeight w:val="765"/>
        </w:trPr>
        <w:tc>
          <w:tcPr>
            <w:tcW w:w="1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 lehote splatnosti spolu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30 dní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60 dní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90 dní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180 dní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nad 180 dní</w:t>
            </w: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1/     krátkodobé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201 416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1 797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1 445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352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203 213</w:t>
            </w: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hanging="720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 ob</w:t>
            </w: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ch. styku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Arial Unicode MS" w:hAnsi="Times New Roman" w:cs="Times New Roman"/>
                <w:color w:val="000000"/>
                <w:lang w:eastAsia="sk-SK"/>
              </w:rPr>
              <w:t>92 091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1 797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1 445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 w:rsidRPr="006B50EA">
              <w:rPr>
                <w:rFonts w:ascii="Times New Roman" w:eastAsia="Arial Unicode MS" w:hAnsi="Times New Roman" w:cs="Times New Roman"/>
                <w:lang w:eastAsia="sk-SK"/>
              </w:rPr>
              <w:t>352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Arial Unicode MS" w:hAnsi="Times New Roman" w:cs="Times New Roman"/>
                <w:color w:val="000000"/>
                <w:lang w:eastAsia="sk-SK"/>
              </w:rPr>
              <w:t>93 888</w:t>
            </w: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nevyfakt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.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dodáv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780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780</w:t>
            </w: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voči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zamestn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40 246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40 246</w:t>
            </w:r>
          </w:p>
        </w:tc>
      </w:tr>
      <w:tr w:rsidR="006B50EA" w:rsidRPr="006B50EA" w:rsidTr="008548B8">
        <w:trPr>
          <w:trHeight w:val="18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zo soc.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zabezp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25 362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25 362</w:t>
            </w: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daňové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19 052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19 052</w:t>
            </w: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ostatné  záväzky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23 885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23 885</w:t>
            </w: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2/     dlhodobé: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168 170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168 170</w:t>
            </w:r>
          </w:p>
        </w:tc>
      </w:tr>
      <w:tr w:rsidR="006B50EA" w:rsidRPr="006B50EA" w:rsidTr="008548B8">
        <w:trPr>
          <w:trHeight w:val="209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Záväzky so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spl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. nad l rok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37 364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37 364</w:t>
            </w: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Bankový úver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111 550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111 550</w:t>
            </w: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Unikredit</w:t>
            </w:r>
            <w:proofErr w:type="spellEnd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úver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</w:p>
        </w:tc>
      </w:tr>
      <w:tr w:rsidR="006B50EA" w:rsidRPr="006B50EA" w:rsidTr="008548B8">
        <w:trPr>
          <w:trHeight w:val="255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Sociálny fond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19 256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19 256</w:t>
            </w:r>
          </w:p>
        </w:tc>
      </w:tr>
    </w:tbl>
    <w:p w:rsid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AD0D86" w:rsidRDefault="00AD0D86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385923" w:rsidRDefault="00385923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385923" w:rsidRDefault="00385923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385923" w:rsidRDefault="00385923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385923" w:rsidRPr="006B50EA" w:rsidRDefault="00385923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tbl>
      <w:tblPr>
        <w:tblpPr w:leftFromText="141" w:rightFromText="141" w:vertAnchor="text" w:tblpY="42"/>
        <w:tblW w:w="93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9"/>
        <w:gridCol w:w="903"/>
        <w:gridCol w:w="884"/>
        <w:gridCol w:w="877"/>
        <w:gridCol w:w="877"/>
        <w:gridCol w:w="877"/>
        <w:gridCol w:w="878"/>
        <w:gridCol w:w="878"/>
        <w:gridCol w:w="1217"/>
      </w:tblGrid>
      <w:tr w:rsidR="006B50EA" w:rsidRPr="006B50EA" w:rsidTr="008548B8">
        <w:trPr>
          <w:trHeight w:val="252"/>
        </w:trPr>
        <w:tc>
          <w:tcPr>
            <w:tcW w:w="9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before="240" w:after="60" w:line="240" w:lineRule="auto"/>
              <w:outlineLvl w:val="4"/>
              <w:rPr>
                <w:rFonts w:ascii="Times New Roman" w:eastAsia="Arial Unicode MS" w:hAnsi="Times New Roman" w:cs="Times New Roman"/>
                <w:b/>
                <w:i/>
                <w:i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lastRenderedPageBreak/>
              <w:t xml:space="preserve">                                                Štruk</w:t>
            </w:r>
            <w:r w:rsidR="00AD0D86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>túra pohľadávok ku dňu 30.6.2018</w:t>
            </w:r>
            <w:r w:rsidRPr="006B50EA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 xml:space="preserve">                                 v EUR</w:t>
            </w:r>
          </w:p>
        </w:tc>
      </w:tr>
      <w:tr w:rsidR="006B50EA" w:rsidRPr="006B50EA" w:rsidTr="008548B8">
        <w:trPr>
          <w:cantSplit/>
          <w:trHeight w:val="252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before="240" w:after="60" w:line="240" w:lineRule="auto"/>
              <w:outlineLvl w:val="8"/>
              <w:rPr>
                <w:rFonts w:ascii="Arial" w:eastAsia="Times New Roman" w:hAnsi="Arial" w:cs="Arial"/>
                <w:lang w:eastAsia="sk-SK"/>
              </w:rPr>
            </w:pPr>
          </w:p>
          <w:p w:rsidR="006B50EA" w:rsidRPr="006B50EA" w:rsidRDefault="006B50EA" w:rsidP="006B50EA">
            <w:pPr>
              <w:spacing w:before="240" w:after="60" w:line="240" w:lineRule="auto"/>
              <w:outlineLvl w:val="8"/>
              <w:rPr>
                <w:rFonts w:ascii="Arial" w:eastAsia="Times New Roman" w:hAnsi="Arial" w:cs="Arial"/>
                <w:lang w:eastAsia="sk-SK"/>
              </w:rPr>
            </w:pPr>
            <w:r w:rsidRPr="006B50EA">
              <w:rPr>
                <w:rFonts w:ascii="Arial" w:eastAsia="Times New Roman" w:hAnsi="Arial" w:cs="Arial"/>
                <w:lang w:eastAsia="sk-SK"/>
              </w:rPr>
              <w:t>Pohľadávky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do lehoty splatnosti</w:t>
            </w:r>
          </w:p>
        </w:tc>
        <w:tc>
          <w:tcPr>
            <w:tcW w:w="5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 lehote splatnosti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Pohľadávky celkom</w:t>
            </w:r>
          </w:p>
        </w:tc>
      </w:tr>
      <w:tr w:rsidR="006B50EA" w:rsidRPr="006B50EA" w:rsidTr="008548B8">
        <w:trPr>
          <w:cantSplit/>
          <w:trHeight w:val="75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po lehote splatnosti spolu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30 dní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60 dní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90 dní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180 dní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nad 180 dní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</w:p>
        </w:tc>
      </w:tr>
      <w:tr w:rsidR="006B50EA" w:rsidRPr="006B50EA" w:rsidTr="008548B8">
        <w:trPr>
          <w:trHeight w:val="25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1/    krátkodobé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207 810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18 122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12 427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2 992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758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116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1 829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225 932</w:t>
            </w:r>
          </w:p>
        </w:tc>
      </w:tr>
      <w:tr w:rsidR="006B50EA" w:rsidRPr="006B50EA" w:rsidTr="008548B8">
        <w:trPr>
          <w:trHeight w:val="252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z obch. styku   </w:t>
            </w: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lang w:eastAsia="sk-SK"/>
              </w:rPr>
              <w:t>205 762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18 122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12 427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2 992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758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1 829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lang w:eastAsia="sk-SK"/>
              </w:rPr>
              <w:t>223 884</w:t>
            </w:r>
          </w:p>
        </w:tc>
      </w:tr>
      <w:tr w:rsidR="006B50EA" w:rsidRPr="006B50EA" w:rsidTr="008548B8">
        <w:trPr>
          <w:trHeight w:val="252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daňové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D2457B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</w:tr>
      <w:tr w:rsidR="006B50EA" w:rsidRPr="006B50EA" w:rsidTr="008548B8">
        <w:trPr>
          <w:trHeight w:val="252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iné pohľadávky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lang w:eastAsia="sk-SK"/>
              </w:rPr>
              <w:t>2 048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D2457B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lang w:eastAsia="sk-SK"/>
              </w:rPr>
              <w:t>2 048</w:t>
            </w:r>
          </w:p>
        </w:tc>
      </w:tr>
      <w:tr w:rsidR="006B50EA" w:rsidRPr="006B50EA" w:rsidTr="008548B8">
        <w:trPr>
          <w:trHeight w:val="25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2/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Dlohodbé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lang w:eastAsia="sk-SK"/>
              </w:rPr>
              <w:t>5 276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D2457B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lang w:eastAsia="sk-SK"/>
              </w:rPr>
              <w:t>5 276</w:t>
            </w:r>
          </w:p>
        </w:tc>
      </w:tr>
      <w:tr w:rsidR="006B50EA" w:rsidRPr="006B50EA" w:rsidTr="008548B8">
        <w:trPr>
          <w:trHeight w:val="252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 obchod. styku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D2457B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</w:tr>
      <w:tr w:rsidR="006B50EA" w:rsidRPr="006B50EA" w:rsidTr="00AD0D86">
        <w:trPr>
          <w:trHeight w:val="252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odložená daň. povinnosť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  <w:p w:rsidR="00AD0D86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5 276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D2457B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5 276</w:t>
            </w:r>
          </w:p>
        </w:tc>
      </w:tr>
      <w:tr w:rsidR="006B50EA" w:rsidRPr="006B50EA" w:rsidTr="00AD0D86">
        <w:trPr>
          <w:trHeight w:val="25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CELKOM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lang w:eastAsia="sk-SK"/>
              </w:rPr>
              <w:t>213 086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18 122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12 427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2 992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758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116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AD0D86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1 829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D2457B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>
              <w:rPr>
                <w:rFonts w:ascii="Times New Roman" w:eastAsia="Arial Unicode MS" w:hAnsi="Times New Roman" w:cs="Times New Roman"/>
                <w:lang w:eastAsia="sk-SK"/>
              </w:rPr>
              <w:t>231 208</w:t>
            </w:r>
          </w:p>
        </w:tc>
      </w:tr>
    </w:tbl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6B50EA" w:rsidRDefault="00D02CA7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Z celkového objemu pohľadávok po lehote splatnosti k 30.06.2018 nad 180 dní predstavujú najmä pohľadávky voči spoločnostiam v konkurze a reštrukturalizácii v objeme               1 482,35  EUR</w:t>
      </w:r>
    </w:p>
    <w:p w:rsidR="00D02CA7" w:rsidRPr="006B50EA" w:rsidRDefault="00D02CA7" w:rsidP="006B50E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20213" w:rsidRDefault="00D02CA7" w:rsidP="006B50EA">
      <w:pPr>
        <w:spacing w:after="0" w:line="240" w:lineRule="exact"/>
        <w:rPr>
          <w:rFonts w:ascii="Times New Roman" w:eastAsia="Times New Roman" w:hAnsi="Times New Roman" w:cs="Times New Roman"/>
          <w:bCs/>
          <w:lang w:eastAsia="sk-SK"/>
        </w:rPr>
      </w:pPr>
      <w:r>
        <w:rPr>
          <w:rFonts w:ascii="Times New Roman" w:eastAsia="Times New Roman" w:hAnsi="Times New Roman" w:cs="Times New Roman"/>
          <w:bCs/>
          <w:lang w:eastAsia="sk-SK"/>
        </w:rPr>
        <w:t xml:space="preserve">Aktuálny stav pohľadávok k 24.08.2018 predstavuje sumu  </w:t>
      </w:r>
      <w:r w:rsidR="00120213">
        <w:rPr>
          <w:rFonts w:ascii="Times New Roman" w:eastAsia="Times New Roman" w:hAnsi="Times New Roman" w:cs="Times New Roman"/>
          <w:bCs/>
          <w:lang w:eastAsia="sk-SK"/>
        </w:rPr>
        <w:t xml:space="preserve">                                  </w:t>
      </w:r>
      <w:r>
        <w:rPr>
          <w:rFonts w:ascii="Times New Roman" w:eastAsia="Times New Roman" w:hAnsi="Times New Roman" w:cs="Times New Roman"/>
          <w:bCs/>
          <w:lang w:eastAsia="sk-SK"/>
        </w:rPr>
        <w:t>56 574,02  EUR,</w:t>
      </w:r>
    </w:p>
    <w:p w:rsidR="006B50EA" w:rsidRPr="00D02CA7" w:rsidRDefault="00D02CA7" w:rsidP="006B50E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lang w:eastAsia="sk-SK"/>
        </w:rPr>
        <w:t xml:space="preserve"> z toho po termíne splatnosti</w:t>
      </w:r>
      <w:r w:rsidR="00120213">
        <w:rPr>
          <w:rFonts w:ascii="Times New Roman" w:eastAsia="Times New Roman" w:hAnsi="Times New Roman" w:cs="Times New Roman"/>
          <w:bCs/>
          <w:lang w:eastAsia="sk-SK"/>
        </w:rPr>
        <w:t xml:space="preserve">                                                                                    15 727,88  EUR</w:t>
      </w:r>
    </w:p>
    <w:p w:rsidR="006B50EA" w:rsidRDefault="006B50EA" w:rsidP="006B50E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exact"/>
        <w:rPr>
          <w:rFonts w:ascii="Times New Roman" w:eastAsia="Times New Roman" w:hAnsi="Times New Roman" w:cs="Times New Roman"/>
          <w:lang w:eastAsia="sk-SK"/>
        </w:rPr>
      </w:pPr>
    </w:p>
    <w:p w:rsidR="006B50EA" w:rsidRPr="006B50EA" w:rsidRDefault="006B50EA" w:rsidP="006B50EA">
      <w:pPr>
        <w:spacing w:after="0" w:line="240" w:lineRule="exact"/>
        <w:rPr>
          <w:rFonts w:ascii="Times New Roman" w:eastAsia="Times New Roman" w:hAnsi="Times New Roman" w:cs="Times New Roman"/>
          <w:lang w:eastAsia="sk-SK"/>
        </w:rPr>
      </w:pPr>
    </w:p>
    <w:p w:rsidR="006B50EA" w:rsidRPr="006B50EA" w:rsidRDefault="006B50EA" w:rsidP="006B50EA">
      <w:pPr>
        <w:spacing w:after="0" w:line="240" w:lineRule="exact"/>
        <w:rPr>
          <w:rFonts w:ascii="Times New Roman" w:eastAsia="Times New Roman" w:hAnsi="Times New Roman" w:cs="Times New Roman"/>
          <w:lang w:eastAsia="sk-SK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2"/>
        <w:gridCol w:w="904"/>
        <w:gridCol w:w="884"/>
        <w:gridCol w:w="877"/>
        <w:gridCol w:w="877"/>
        <w:gridCol w:w="877"/>
        <w:gridCol w:w="878"/>
        <w:gridCol w:w="878"/>
        <w:gridCol w:w="1198"/>
      </w:tblGrid>
      <w:tr w:rsidR="006B50EA" w:rsidRPr="006B50EA" w:rsidTr="008548B8">
        <w:trPr>
          <w:trHeight w:val="252"/>
        </w:trPr>
        <w:tc>
          <w:tcPr>
            <w:tcW w:w="9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before="240" w:after="60" w:line="240" w:lineRule="auto"/>
              <w:outlineLvl w:val="4"/>
              <w:rPr>
                <w:rFonts w:ascii="Times New Roman" w:eastAsia="Arial Unicode MS" w:hAnsi="Times New Roman" w:cs="Times New Roman"/>
                <w:b/>
                <w:i/>
                <w:i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 xml:space="preserve">                                                Štruk</w:t>
            </w:r>
            <w:r w:rsidR="00AD0D86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>túra pohľadávok ku dňu 30.6.2017</w:t>
            </w:r>
            <w:r w:rsidRPr="006B50EA">
              <w:rPr>
                <w:rFonts w:ascii="Times New Roman" w:eastAsia="Times New Roman" w:hAnsi="Times New Roman" w:cs="Times New Roman"/>
                <w:b/>
                <w:i/>
                <w:iCs/>
                <w:lang w:eastAsia="sk-SK"/>
              </w:rPr>
              <w:t xml:space="preserve">                                   v EUR</w:t>
            </w:r>
          </w:p>
        </w:tc>
      </w:tr>
      <w:tr w:rsidR="006B50EA" w:rsidRPr="006B50EA" w:rsidTr="008548B8">
        <w:trPr>
          <w:cantSplit/>
          <w:trHeight w:val="252"/>
        </w:trPr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before="240" w:after="60" w:line="240" w:lineRule="auto"/>
              <w:outlineLvl w:val="8"/>
              <w:rPr>
                <w:rFonts w:ascii="Arial" w:eastAsia="Times New Roman" w:hAnsi="Arial" w:cs="Arial"/>
                <w:lang w:eastAsia="sk-SK"/>
              </w:rPr>
            </w:pPr>
          </w:p>
          <w:p w:rsidR="006B50EA" w:rsidRPr="006B50EA" w:rsidRDefault="006B50EA" w:rsidP="006B50EA">
            <w:pPr>
              <w:spacing w:before="240" w:after="60" w:line="240" w:lineRule="auto"/>
              <w:outlineLvl w:val="8"/>
              <w:rPr>
                <w:rFonts w:ascii="Arial" w:eastAsia="Times New Roman" w:hAnsi="Arial" w:cs="Arial"/>
                <w:lang w:eastAsia="sk-SK"/>
              </w:rPr>
            </w:pPr>
            <w:r w:rsidRPr="006B50EA">
              <w:rPr>
                <w:rFonts w:ascii="Arial" w:eastAsia="Times New Roman" w:hAnsi="Arial" w:cs="Arial"/>
                <w:lang w:eastAsia="sk-SK"/>
              </w:rPr>
              <w:t>Pohľadávky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do lehoty splatnosti</w:t>
            </w:r>
          </w:p>
        </w:tc>
        <w:tc>
          <w:tcPr>
            <w:tcW w:w="5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 lehote splatnosti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Pohľadávky celkom</w:t>
            </w:r>
          </w:p>
        </w:tc>
      </w:tr>
      <w:tr w:rsidR="006B50EA" w:rsidRPr="006B50EA" w:rsidTr="008548B8">
        <w:trPr>
          <w:cantSplit/>
          <w:trHeight w:val="755"/>
        </w:trPr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po lehote splatnosti spolu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30 dní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60 dní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90 dní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do 180 dní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nad 180 dní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sk-SK"/>
              </w:rPr>
            </w:pPr>
          </w:p>
        </w:tc>
      </w:tr>
      <w:tr w:rsidR="006B50EA" w:rsidRPr="006B50EA" w:rsidTr="008548B8">
        <w:trPr>
          <w:trHeight w:val="252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1/    krátkodobé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178 355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48 408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25 342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17 318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1 601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735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3 412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226 763</w:t>
            </w:r>
          </w:p>
        </w:tc>
      </w:tr>
      <w:tr w:rsidR="006B50EA" w:rsidRPr="006B50EA" w:rsidTr="008548B8">
        <w:trPr>
          <w:trHeight w:val="252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z obch. styku   </w:t>
            </w: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 w:rsidRPr="006B50EA">
              <w:rPr>
                <w:rFonts w:ascii="Times New Roman" w:eastAsia="Arial Unicode MS" w:hAnsi="Times New Roman" w:cs="Times New Roman"/>
                <w:lang w:eastAsia="sk-SK"/>
              </w:rPr>
              <w:t>176821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48 408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25 342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17 318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1 601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735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3 412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 w:rsidRPr="006B50EA">
              <w:rPr>
                <w:rFonts w:ascii="Times New Roman" w:eastAsia="Arial Unicode MS" w:hAnsi="Times New Roman" w:cs="Times New Roman"/>
                <w:lang w:eastAsia="sk-SK"/>
              </w:rPr>
              <w:t>225 229</w:t>
            </w:r>
          </w:p>
        </w:tc>
      </w:tr>
      <w:tr w:rsidR="006B50EA" w:rsidRPr="006B50EA" w:rsidTr="008548B8">
        <w:trPr>
          <w:trHeight w:val="252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daňové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</w:tr>
      <w:tr w:rsidR="006B50EA" w:rsidRPr="006B50EA" w:rsidTr="008548B8">
        <w:trPr>
          <w:trHeight w:val="252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iné pohľadávky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 w:rsidRPr="006B50EA">
              <w:rPr>
                <w:rFonts w:ascii="Times New Roman" w:eastAsia="Arial Unicode MS" w:hAnsi="Times New Roman" w:cs="Times New Roman"/>
                <w:lang w:eastAsia="sk-SK"/>
              </w:rPr>
              <w:t>1 534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 w:rsidRPr="006B50EA">
              <w:rPr>
                <w:rFonts w:ascii="Times New Roman" w:eastAsia="Arial Unicode MS" w:hAnsi="Times New Roman" w:cs="Times New Roman"/>
                <w:lang w:eastAsia="sk-SK"/>
              </w:rPr>
              <w:t>1 534</w:t>
            </w:r>
          </w:p>
        </w:tc>
      </w:tr>
      <w:tr w:rsidR="006B50EA" w:rsidRPr="006B50EA" w:rsidTr="008548B8">
        <w:trPr>
          <w:trHeight w:val="252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2/ </w:t>
            </w:r>
            <w:proofErr w:type="spellStart"/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Dlohodbé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 w:rsidRPr="006B50EA">
              <w:rPr>
                <w:rFonts w:ascii="Times New Roman" w:eastAsia="Arial Unicode MS" w:hAnsi="Times New Roman" w:cs="Times New Roman"/>
                <w:lang w:eastAsia="sk-SK"/>
              </w:rPr>
              <w:t>6 384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  <w:r w:rsidRPr="006B50EA">
              <w:rPr>
                <w:rFonts w:ascii="Times New Roman" w:eastAsia="Arial Unicode MS" w:hAnsi="Times New Roman" w:cs="Times New Roman"/>
                <w:lang w:eastAsia="sk-SK"/>
              </w:rPr>
              <w:t>6 384</w:t>
            </w:r>
          </w:p>
        </w:tc>
      </w:tr>
      <w:tr w:rsidR="006B50EA" w:rsidRPr="006B50EA" w:rsidTr="008548B8">
        <w:trPr>
          <w:trHeight w:val="252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 obch. styku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6B50EA" w:rsidRPr="006B50EA" w:rsidTr="008548B8">
        <w:trPr>
          <w:trHeight w:val="252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odložená daň. povinnosť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6 384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lang w:eastAsia="sk-SK"/>
              </w:rPr>
              <w:t>6 384</w:t>
            </w:r>
          </w:p>
        </w:tc>
      </w:tr>
      <w:tr w:rsidR="006B50EA" w:rsidRPr="006B50EA" w:rsidTr="008548B8">
        <w:trPr>
          <w:trHeight w:val="252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50EA" w:rsidRPr="006B50EA" w:rsidRDefault="006B50EA" w:rsidP="006B5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6B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CELKOM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B50EA" w:rsidRPr="006B50EA" w:rsidRDefault="006B50EA" w:rsidP="006B50EA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lang w:eastAsia="sk-SK"/>
              </w:rPr>
            </w:pPr>
          </w:p>
        </w:tc>
      </w:tr>
    </w:tbl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449AE" w:rsidRDefault="00C449AE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50EA"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Plnenie rozvojového programu</w:t>
      </w:r>
    </w:p>
    <w:p w:rsidR="006B50EA" w:rsidRPr="006B50EA" w:rsidRDefault="006B50EA" w:rsidP="006B50EA">
      <w:pPr>
        <w:tabs>
          <w:tab w:val="left" w:pos="808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tabs>
          <w:tab w:val="left" w:pos="808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50EA"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 obdobie I. polr</w:t>
      </w:r>
      <w:r w:rsidR="001B0A27"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oka 2018</w:t>
      </w:r>
    </w:p>
    <w:p w:rsidR="006B50EA" w:rsidRPr="006B50EA" w:rsidRDefault="006B50EA" w:rsidP="006B50EA">
      <w:pPr>
        <w:tabs>
          <w:tab w:val="left" w:pos="808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0A27" w:rsidRPr="001B0A27" w:rsidRDefault="001B0A27" w:rsidP="001B0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3"/>
        <w:gridCol w:w="2001"/>
        <w:gridCol w:w="2234"/>
      </w:tblGrid>
      <w:tr w:rsidR="001B0A27" w:rsidRPr="001B0A27" w:rsidTr="001B0A27">
        <w:tc>
          <w:tcPr>
            <w:tcW w:w="5053" w:type="dxa"/>
            <w:shd w:val="clear" w:color="auto" w:fill="E0E0E0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Akcia</w:t>
            </w:r>
          </w:p>
        </w:tc>
        <w:tc>
          <w:tcPr>
            <w:tcW w:w="2001" w:type="dxa"/>
            <w:shd w:val="clear" w:color="auto" w:fill="E0E0E0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Predpokladané výdaje</w:t>
            </w: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 EUR</w:t>
            </w:r>
          </w:p>
        </w:tc>
        <w:tc>
          <w:tcPr>
            <w:tcW w:w="2234" w:type="dxa"/>
            <w:shd w:val="clear" w:color="auto" w:fill="E0E0E0"/>
          </w:tcPr>
          <w:p w:rsidR="001B0A27" w:rsidRPr="006B50EA" w:rsidRDefault="001B0A27" w:rsidP="001B0A27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B0A27" w:rsidRPr="006B50EA" w:rsidRDefault="001B0A27" w:rsidP="001B0A27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Plnenie k</w:t>
            </w:r>
          </w:p>
          <w:p w:rsidR="001B0A27" w:rsidRPr="006B50EA" w:rsidRDefault="001B0A27" w:rsidP="001B0A27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30.6.2018</w:t>
            </w: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6B50EA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sk-SK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 EUR</w:t>
            </w:r>
          </w:p>
        </w:tc>
      </w:tr>
      <w:tr w:rsidR="001B0A27" w:rsidRPr="001B0A27" w:rsidTr="001B0A27">
        <w:tc>
          <w:tcPr>
            <w:tcW w:w="5053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1. Splátka leasingu </w:t>
            </w:r>
            <w:proofErr w:type="spellStart"/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kompaktora</w:t>
            </w:r>
            <w:proofErr w:type="spellEnd"/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TANA</w:t>
            </w: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  <w:r w:rsidR="00C2486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364</w:t>
            </w:r>
          </w:p>
        </w:tc>
        <w:tc>
          <w:tcPr>
            <w:tcW w:w="2234" w:type="dxa"/>
          </w:tcPr>
          <w:p w:rsid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19 364</w:t>
            </w:r>
          </w:p>
          <w:p w:rsidR="00C24869" w:rsidRPr="001B0A27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B0A27" w:rsidRPr="001B0A27" w:rsidTr="001B0A27">
        <w:tc>
          <w:tcPr>
            <w:tcW w:w="5053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2. Splátka úveru obstarania admin. budovy – rok 2018</w:t>
            </w: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</w:t>
            </w:r>
            <w:r w:rsidR="00C2486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800</w:t>
            </w:r>
          </w:p>
        </w:tc>
        <w:tc>
          <w:tcPr>
            <w:tcW w:w="2234" w:type="dxa"/>
          </w:tcPr>
          <w:p w:rsid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6 900</w:t>
            </w:r>
          </w:p>
          <w:p w:rsidR="00C24869" w:rsidRPr="001B0A27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1B0A27" w:rsidRPr="001B0A27" w:rsidTr="001B0A27">
        <w:tc>
          <w:tcPr>
            <w:tcW w:w="5053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3. Splátka majetku obstaraného od  </w:t>
            </w:r>
            <w:proofErr w:type="spellStart"/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ĽRZMaO</w:t>
            </w:r>
            <w:proofErr w:type="spellEnd"/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pre </w:t>
            </w: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 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rok 2018</w:t>
            </w: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  <w:r w:rsidR="00C2486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000</w:t>
            </w:r>
          </w:p>
        </w:tc>
        <w:tc>
          <w:tcPr>
            <w:tcW w:w="2234" w:type="dxa"/>
          </w:tcPr>
          <w:p w:rsid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Pr="001B0A27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1B0A27" w:rsidRPr="001B0A27" w:rsidTr="001B0A27">
        <w:tc>
          <w:tcPr>
            <w:tcW w:w="5053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4. Obstaranie majetku nesplň. limit ocenenia pre </w:t>
            </w: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odpisovanie</w:t>
            </w:r>
          </w:p>
        </w:tc>
        <w:tc>
          <w:tcPr>
            <w:tcW w:w="2001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  <w:r w:rsidR="00C2486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000</w:t>
            </w:r>
          </w:p>
        </w:tc>
        <w:tc>
          <w:tcPr>
            <w:tcW w:w="2234" w:type="dxa"/>
          </w:tcPr>
          <w:p w:rsid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Pr="001B0A27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225</w:t>
            </w:r>
          </w:p>
        </w:tc>
      </w:tr>
      <w:tr w:rsidR="001B0A27" w:rsidRPr="001B0A27" w:rsidTr="001B0A27">
        <w:tc>
          <w:tcPr>
            <w:tcW w:w="5053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5. Akontácia + </w:t>
            </w:r>
            <w:proofErr w:type="spellStart"/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alikv</w:t>
            </w:r>
            <w:proofErr w:type="spellEnd"/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. časť splátok – nákup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univerzálneho nakladača</w:t>
            </w:r>
          </w:p>
        </w:tc>
        <w:tc>
          <w:tcPr>
            <w:tcW w:w="2001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20 000</w:t>
            </w: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234" w:type="dxa"/>
          </w:tcPr>
          <w:p w:rsid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Pr="001B0A27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1B0A27" w:rsidRPr="001B0A27" w:rsidTr="001B0A27">
        <w:tc>
          <w:tcPr>
            <w:tcW w:w="5053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6. Alikvotná časť splátok za vozidla pre Mesto St.   </w:t>
            </w: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 Ľubovňa pre rok 2018</w:t>
            </w:r>
          </w:p>
        </w:tc>
        <w:tc>
          <w:tcPr>
            <w:tcW w:w="2001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  <w:r w:rsidR="00C2486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075</w:t>
            </w:r>
          </w:p>
        </w:tc>
        <w:tc>
          <w:tcPr>
            <w:tcW w:w="2234" w:type="dxa"/>
          </w:tcPr>
          <w:p w:rsid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Pr="001B0A27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1B0A27" w:rsidRPr="001B0A27" w:rsidTr="001B0A27">
        <w:tc>
          <w:tcPr>
            <w:tcW w:w="5053" w:type="dxa"/>
            <w:shd w:val="clear" w:color="auto" w:fill="auto"/>
          </w:tcPr>
          <w:p w:rsid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7. Projektová príprava „ Rekonštrukcia lesnej </w:t>
            </w: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Cesty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VABEC - PODSADOK</w:t>
            </w:r>
          </w:p>
        </w:tc>
        <w:tc>
          <w:tcPr>
            <w:tcW w:w="2001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  <w:r w:rsidR="00C2486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000</w:t>
            </w:r>
          </w:p>
        </w:tc>
        <w:tc>
          <w:tcPr>
            <w:tcW w:w="2234" w:type="dxa"/>
          </w:tcPr>
          <w:p w:rsid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Pr="001B0A27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1B0A27" w:rsidRPr="001B0A27" w:rsidTr="001B0A27">
        <w:tc>
          <w:tcPr>
            <w:tcW w:w="5053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Obstaranie osobného motorového vozidla</w:t>
            </w:r>
          </w:p>
        </w:tc>
        <w:tc>
          <w:tcPr>
            <w:tcW w:w="2001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cca 14</w:t>
            </w:r>
            <w:r w:rsidR="00C2486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000</w:t>
            </w:r>
          </w:p>
        </w:tc>
        <w:tc>
          <w:tcPr>
            <w:tcW w:w="2234" w:type="dxa"/>
          </w:tcPr>
          <w:p w:rsid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Pr="001B0A27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1B0A27" w:rsidRPr="001B0A27" w:rsidTr="001B0A27">
        <w:tc>
          <w:tcPr>
            <w:tcW w:w="5053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9. Obstaranie nákladného vozidla pre potreby </w:t>
            </w:r>
          </w:p>
          <w:p w:rsidR="001B0A27" w:rsidRPr="001B0A27" w:rsidRDefault="001B0A27" w:rsidP="001B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 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zvozu komunálneho odpadu - akontácia</w:t>
            </w:r>
          </w:p>
        </w:tc>
        <w:tc>
          <w:tcPr>
            <w:tcW w:w="2001" w:type="dxa"/>
            <w:shd w:val="clear" w:color="auto" w:fill="auto"/>
          </w:tcPr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1B0A27" w:rsidRP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cca 20</w:t>
            </w:r>
            <w:r w:rsidR="00C2486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1B0A2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000</w:t>
            </w:r>
          </w:p>
        </w:tc>
        <w:tc>
          <w:tcPr>
            <w:tcW w:w="2234" w:type="dxa"/>
          </w:tcPr>
          <w:p w:rsidR="001B0A27" w:rsidRDefault="001B0A27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24869" w:rsidRPr="001B0A27" w:rsidRDefault="00C24869" w:rsidP="001B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</w:tbl>
    <w:p w:rsidR="001B0A27" w:rsidRPr="001B0A27" w:rsidRDefault="001B0A27" w:rsidP="001B0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B0A27" w:rsidRPr="001B0A27" w:rsidRDefault="001B0A27" w:rsidP="001B0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B0A27" w:rsidRPr="001B0A27" w:rsidRDefault="001B0A27" w:rsidP="001B0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B0A27" w:rsidRPr="001B0A27" w:rsidRDefault="001B0A27" w:rsidP="001B0A2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1B0A27" w:rsidRPr="001B0A27" w:rsidRDefault="001B0A27" w:rsidP="001B0A2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1B0A27" w:rsidRPr="001B0A27" w:rsidRDefault="001B0A27" w:rsidP="001B0A2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6B50EA" w:rsidRPr="006B50EA" w:rsidRDefault="006B50EA" w:rsidP="006B50EA">
      <w:pPr>
        <w:tabs>
          <w:tab w:val="left" w:pos="8080"/>
        </w:tabs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24"/>
          <w:lang w:eastAsia="sk-S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50EA" w:rsidRPr="006B50EA" w:rsidRDefault="006B50EA" w:rsidP="006B50EA">
      <w:pPr>
        <w:spacing w:after="0" w:line="240" w:lineRule="auto"/>
        <w:rPr>
          <w:rFonts w:ascii="Tahoma" w:eastAsia="Times New Roman" w:hAnsi="Tahoma" w:cs="Times New Roman"/>
          <w:caps/>
          <w:sz w:val="28"/>
          <w:szCs w:val="24"/>
          <w:lang w:eastAsia="sk-SK"/>
        </w:rPr>
      </w:pPr>
    </w:p>
    <w:p w:rsidR="006B50EA" w:rsidRPr="006B50EA" w:rsidRDefault="006B50EA" w:rsidP="006B50EA">
      <w:pPr>
        <w:tabs>
          <w:tab w:val="right" w:pos="10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tabs>
          <w:tab w:val="right" w:pos="10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tabs>
          <w:tab w:val="right" w:pos="10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tabs>
          <w:tab w:val="right" w:pos="10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B50EA" w:rsidRPr="006B50EA" w:rsidRDefault="006B50EA" w:rsidP="006B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C1B1B" w:rsidRDefault="00EC1B1B"/>
    <w:sectPr w:rsidR="00EC1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D2357"/>
    <w:multiLevelType w:val="hybridMultilevel"/>
    <w:tmpl w:val="E07A5048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1F25CD"/>
    <w:multiLevelType w:val="hybridMultilevel"/>
    <w:tmpl w:val="C1685E6E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AED79C4"/>
    <w:multiLevelType w:val="hybridMultilevel"/>
    <w:tmpl w:val="320C707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882876"/>
    <w:multiLevelType w:val="hybridMultilevel"/>
    <w:tmpl w:val="5842307A"/>
    <w:lvl w:ilvl="0" w:tplc="5F78FE0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122DA9"/>
    <w:multiLevelType w:val="hybridMultilevel"/>
    <w:tmpl w:val="C1685E6E"/>
    <w:lvl w:ilvl="0" w:tplc="9FF2715C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B2F4B98"/>
    <w:multiLevelType w:val="hybridMultilevel"/>
    <w:tmpl w:val="966675B6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0C7530"/>
    <w:multiLevelType w:val="multilevel"/>
    <w:tmpl w:val="D1264A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5" w:hanging="2520"/>
      </w:pPr>
      <w:rPr>
        <w:rFonts w:hint="default"/>
      </w:r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82"/>
    <w:rsid w:val="00120213"/>
    <w:rsid w:val="001641D2"/>
    <w:rsid w:val="001B0A27"/>
    <w:rsid w:val="003379C5"/>
    <w:rsid w:val="003703AB"/>
    <w:rsid w:val="00385923"/>
    <w:rsid w:val="003E4A1C"/>
    <w:rsid w:val="00513211"/>
    <w:rsid w:val="00515314"/>
    <w:rsid w:val="005C0069"/>
    <w:rsid w:val="00673234"/>
    <w:rsid w:val="006B50EA"/>
    <w:rsid w:val="00704718"/>
    <w:rsid w:val="008548B8"/>
    <w:rsid w:val="00875D94"/>
    <w:rsid w:val="008A79A9"/>
    <w:rsid w:val="008D1755"/>
    <w:rsid w:val="008E54A4"/>
    <w:rsid w:val="00903691"/>
    <w:rsid w:val="009E723E"/>
    <w:rsid w:val="00A23D3C"/>
    <w:rsid w:val="00A34818"/>
    <w:rsid w:val="00A348F1"/>
    <w:rsid w:val="00AC7898"/>
    <w:rsid w:val="00AD0D86"/>
    <w:rsid w:val="00BC651B"/>
    <w:rsid w:val="00C24869"/>
    <w:rsid w:val="00C449AE"/>
    <w:rsid w:val="00D02CA7"/>
    <w:rsid w:val="00D2457B"/>
    <w:rsid w:val="00EC1B1B"/>
    <w:rsid w:val="00F14E82"/>
    <w:rsid w:val="00F7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6B50E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Nadpis5">
    <w:name w:val="heading 5"/>
    <w:basedOn w:val="Normlny"/>
    <w:next w:val="Normlny"/>
    <w:link w:val="Nadpis5Char"/>
    <w:unhideWhenUsed/>
    <w:qFormat/>
    <w:rsid w:val="006B50E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9">
    <w:name w:val="heading 9"/>
    <w:basedOn w:val="Normlny"/>
    <w:next w:val="Normlny"/>
    <w:link w:val="Nadpis9Char"/>
    <w:unhideWhenUsed/>
    <w:qFormat/>
    <w:rsid w:val="006B50EA"/>
    <w:p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B50EA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5Char">
    <w:name w:val="Nadpis 5 Char"/>
    <w:basedOn w:val="Predvolenpsmoodseku"/>
    <w:link w:val="Nadpis5"/>
    <w:rsid w:val="006B50E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rsid w:val="006B50EA"/>
    <w:rPr>
      <w:rFonts w:ascii="Arial" w:eastAsia="Times New Roman" w:hAnsi="Arial" w:cs="Arial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6B50EA"/>
  </w:style>
  <w:style w:type="character" w:styleId="Hypertextovprepojenie">
    <w:name w:val="Hyperlink"/>
    <w:uiPriority w:val="99"/>
    <w:unhideWhenUsed/>
    <w:rsid w:val="006B50E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B50EA"/>
    <w:rPr>
      <w:color w:val="800080" w:themeColor="followedHyperlink"/>
      <w:u w:val="single"/>
    </w:rPr>
  </w:style>
  <w:style w:type="paragraph" w:styleId="Zarkazkladnhotextu">
    <w:name w:val="Body Text Indent"/>
    <w:basedOn w:val="Normlny"/>
    <w:link w:val="ZarkazkladnhotextuChar"/>
    <w:semiHidden/>
    <w:unhideWhenUsed/>
    <w:rsid w:val="006B50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6B50E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nhideWhenUsed/>
    <w:rsid w:val="006B50E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6B50EA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6B50EA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semiHidden/>
    <w:rsid w:val="006B50E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B50E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rsid w:val="006B5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semiHidden/>
    <w:unhideWhenUsed/>
    <w:rsid w:val="006B50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B50E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6B50E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Nadpis5">
    <w:name w:val="heading 5"/>
    <w:basedOn w:val="Normlny"/>
    <w:next w:val="Normlny"/>
    <w:link w:val="Nadpis5Char"/>
    <w:unhideWhenUsed/>
    <w:qFormat/>
    <w:rsid w:val="006B50E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9">
    <w:name w:val="heading 9"/>
    <w:basedOn w:val="Normlny"/>
    <w:next w:val="Normlny"/>
    <w:link w:val="Nadpis9Char"/>
    <w:unhideWhenUsed/>
    <w:qFormat/>
    <w:rsid w:val="006B50EA"/>
    <w:p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B50EA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5Char">
    <w:name w:val="Nadpis 5 Char"/>
    <w:basedOn w:val="Predvolenpsmoodseku"/>
    <w:link w:val="Nadpis5"/>
    <w:rsid w:val="006B50E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rsid w:val="006B50EA"/>
    <w:rPr>
      <w:rFonts w:ascii="Arial" w:eastAsia="Times New Roman" w:hAnsi="Arial" w:cs="Arial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6B50EA"/>
  </w:style>
  <w:style w:type="character" w:styleId="Hypertextovprepojenie">
    <w:name w:val="Hyperlink"/>
    <w:uiPriority w:val="99"/>
    <w:unhideWhenUsed/>
    <w:rsid w:val="006B50E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B50EA"/>
    <w:rPr>
      <w:color w:val="800080" w:themeColor="followedHyperlink"/>
      <w:u w:val="single"/>
    </w:rPr>
  </w:style>
  <w:style w:type="paragraph" w:styleId="Zarkazkladnhotextu">
    <w:name w:val="Body Text Indent"/>
    <w:basedOn w:val="Normlny"/>
    <w:link w:val="ZarkazkladnhotextuChar"/>
    <w:semiHidden/>
    <w:unhideWhenUsed/>
    <w:rsid w:val="006B50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6B50E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nhideWhenUsed/>
    <w:rsid w:val="006B50E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6B50EA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6B50EA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semiHidden/>
    <w:rsid w:val="006B50E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B50E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rsid w:val="006B5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semiHidden/>
    <w:unhideWhenUsed/>
    <w:rsid w:val="006B50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B50E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s1@stonline.sk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kos-sl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B3193-F6CC-4437-BC06-1F856752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podatelna</cp:lastModifiedBy>
  <cp:revision>28</cp:revision>
  <cp:lastPrinted>2018-09-04T10:11:00Z</cp:lastPrinted>
  <dcterms:created xsi:type="dcterms:W3CDTF">2018-07-24T05:47:00Z</dcterms:created>
  <dcterms:modified xsi:type="dcterms:W3CDTF">2018-09-04T10:11:00Z</dcterms:modified>
</cp:coreProperties>
</file>