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20" w:rsidRDefault="00A90920" w:rsidP="005C3575">
      <w:pPr>
        <w:jc w:val="center"/>
        <w:rPr>
          <w:b/>
          <w:bCs/>
          <w:snapToGrid w:val="0"/>
          <w:sz w:val="40"/>
          <w:szCs w:val="40"/>
          <w:lang w:eastAsia="cs-CZ"/>
        </w:rPr>
      </w:pPr>
      <w:bookmarkStart w:id="0" w:name="_GoBack"/>
      <w:bookmarkEnd w:id="0"/>
    </w:p>
    <w:p w:rsidR="00A90920" w:rsidRDefault="00835D03" w:rsidP="002F5BDF">
      <w:pPr>
        <w:tabs>
          <w:tab w:val="left" w:pos="426"/>
        </w:tabs>
        <w:rPr>
          <w:b/>
          <w:bCs/>
          <w:snapToGrid w:val="0"/>
          <w:sz w:val="40"/>
          <w:szCs w:val="40"/>
          <w:lang w:eastAsia="cs-CZ"/>
        </w:rPr>
      </w:pPr>
      <w:r>
        <w:rPr>
          <w:b/>
          <w:bCs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75.35pt;margin-top:29.65pt;width:115.35pt;height:153.6pt;z-index:251658240;mso-wrap-edited:f;mso-position-horizontal-relative:margin;mso-position-vertical-relative:margin" fillcolor="window">
            <v:imagedata r:id="rId9" o:title="" blacklevel="3932f"/>
            <w10:wrap type="square" anchorx="margin" anchory="margin"/>
          </v:shape>
          <o:OLEObject Type="Embed" ProgID="Word.Picture.8" ShapeID="_x0000_s1028" DrawAspect="Content" ObjectID="_1612345976" r:id="rId10"/>
        </w:pict>
      </w:r>
    </w:p>
    <w:p w:rsidR="00A90920" w:rsidRDefault="00A90920" w:rsidP="002F5BDF">
      <w:pPr>
        <w:tabs>
          <w:tab w:val="left" w:pos="426"/>
        </w:tabs>
        <w:rPr>
          <w:b/>
          <w:bCs/>
          <w:snapToGrid w:val="0"/>
          <w:sz w:val="40"/>
          <w:szCs w:val="40"/>
          <w:lang w:eastAsia="cs-CZ"/>
        </w:rPr>
      </w:pPr>
    </w:p>
    <w:p w:rsidR="00A90920" w:rsidRDefault="00A90920" w:rsidP="002F5BDF">
      <w:pPr>
        <w:tabs>
          <w:tab w:val="left" w:pos="426"/>
        </w:tabs>
        <w:rPr>
          <w:b/>
          <w:bCs/>
          <w:snapToGrid w:val="0"/>
          <w:sz w:val="40"/>
          <w:szCs w:val="40"/>
          <w:lang w:eastAsia="cs-CZ"/>
        </w:rPr>
      </w:pPr>
    </w:p>
    <w:p w:rsidR="00A90920" w:rsidRDefault="00A90920" w:rsidP="002F5BDF">
      <w:pPr>
        <w:rPr>
          <w:b/>
          <w:bCs/>
          <w:snapToGrid w:val="0"/>
          <w:sz w:val="40"/>
          <w:szCs w:val="40"/>
          <w:lang w:eastAsia="cs-CZ"/>
        </w:rPr>
      </w:pPr>
    </w:p>
    <w:p w:rsidR="00A90920" w:rsidRDefault="00A90920" w:rsidP="002F5BDF">
      <w:pPr>
        <w:rPr>
          <w:b/>
          <w:bCs/>
          <w:snapToGrid w:val="0"/>
          <w:sz w:val="40"/>
          <w:szCs w:val="40"/>
          <w:lang w:eastAsia="cs-CZ"/>
        </w:rPr>
      </w:pPr>
    </w:p>
    <w:p w:rsidR="00A90920" w:rsidRDefault="00A90920" w:rsidP="002F5BDF">
      <w:pPr>
        <w:tabs>
          <w:tab w:val="left" w:pos="426"/>
        </w:tabs>
        <w:rPr>
          <w:b/>
          <w:bCs/>
          <w:snapToGrid w:val="0"/>
          <w:sz w:val="40"/>
          <w:szCs w:val="40"/>
          <w:lang w:eastAsia="cs-CZ"/>
        </w:rPr>
      </w:pPr>
    </w:p>
    <w:p w:rsidR="00A90920" w:rsidRDefault="00A90920" w:rsidP="002F5BDF">
      <w:pPr>
        <w:tabs>
          <w:tab w:val="left" w:pos="426"/>
        </w:tabs>
        <w:rPr>
          <w:b/>
          <w:bCs/>
          <w:snapToGrid w:val="0"/>
          <w:sz w:val="40"/>
          <w:szCs w:val="40"/>
          <w:lang w:eastAsia="cs-CZ"/>
        </w:rPr>
      </w:pPr>
    </w:p>
    <w:p w:rsidR="00A90920" w:rsidRPr="002F5BDF" w:rsidRDefault="00A90920" w:rsidP="002F5BDF">
      <w:pPr>
        <w:tabs>
          <w:tab w:val="left" w:pos="426"/>
        </w:tabs>
        <w:jc w:val="center"/>
        <w:rPr>
          <w:b/>
          <w:bCs/>
          <w:snapToGrid w:val="0"/>
          <w:sz w:val="56"/>
          <w:szCs w:val="56"/>
          <w:lang w:eastAsia="cs-CZ"/>
        </w:rPr>
      </w:pPr>
      <w:r w:rsidRPr="002F5BDF">
        <w:rPr>
          <w:b/>
          <w:bCs/>
          <w:snapToGrid w:val="0"/>
          <w:sz w:val="56"/>
          <w:szCs w:val="56"/>
          <w:lang w:eastAsia="cs-CZ"/>
        </w:rPr>
        <w:t xml:space="preserve">MESTO  </w:t>
      </w:r>
      <w:r w:rsidR="002F5BDF">
        <w:rPr>
          <w:b/>
          <w:bCs/>
          <w:snapToGrid w:val="0"/>
          <w:sz w:val="56"/>
          <w:szCs w:val="56"/>
          <w:lang w:eastAsia="cs-CZ"/>
        </w:rPr>
        <w:t xml:space="preserve"> </w:t>
      </w:r>
      <w:r w:rsidRPr="002F5BDF">
        <w:rPr>
          <w:b/>
          <w:bCs/>
          <w:snapToGrid w:val="0"/>
          <w:sz w:val="56"/>
          <w:szCs w:val="56"/>
          <w:lang w:eastAsia="cs-CZ"/>
        </w:rPr>
        <w:t xml:space="preserve">STARÁ </w:t>
      </w:r>
      <w:r w:rsidR="002F5BDF">
        <w:rPr>
          <w:b/>
          <w:bCs/>
          <w:snapToGrid w:val="0"/>
          <w:sz w:val="56"/>
          <w:szCs w:val="56"/>
          <w:lang w:eastAsia="cs-CZ"/>
        </w:rPr>
        <w:t xml:space="preserve"> </w:t>
      </w:r>
      <w:r w:rsidRPr="002F5BDF">
        <w:rPr>
          <w:b/>
          <w:bCs/>
          <w:snapToGrid w:val="0"/>
          <w:sz w:val="56"/>
          <w:szCs w:val="56"/>
          <w:lang w:eastAsia="cs-CZ"/>
        </w:rPr>
        <w:t>ĽUBOVŇA</w:t>
      </w:r>
    </w:p>
    <w:p w:rsidR="00A90920" w:rsidRPr="00A32EA6" w:rsidRDefault="00A90920" w:rsidP="00A90920">
      <w:pPr>
        <w:jc w:val="center"/>
        <w:rPr>
          <w:bCs/>
          <w:caps/>
          <w:spacing w:val="80"/>
          <w:sz w:val="24"/>
          <w:szCs w:val="24"/>
        </w:rPr>
      </w:pPr>
    </w:p>
    <w:p w:rsidR="00A90920" w:rsidRDefault="00A90920" w:rsidP="00A90920">
      <w:pPr>
        <w:jc w:val="center"/>
        <w:rPr>
          <w:bCs/>
          <w:caps/>
          <w:spacing w:val="80"/>
          <w:sz w:val="24"/>
          <w:szCs w:val="24"/>
        </w:rPr>
      </w:pPr>
    </w:p>
    <w:p w:rsidR="002F5BDF" w:rsidRDefault="002F5BDF" w:rsidP="00A90920">
      <w:pPr>
        <w:jc w:val="center"/>
        <w:rPr>
          <w:bCs/>
          <w:caps/>
          <w:spacing w:val="80"/>
          <w:sz w:val="24"/>
          <w:szCs w:val="24"/>
        </w:rPr>
      </w:pPr>
    </w:p>
    <w:p w:rsidR="002F5BDF" w:rsidRDefault="002F5BDF" w:rsidP="00A90920">
      <w:pPr>
        <w:jc w:val="center"/>
        <w:rPr>
          <w:bCs/>
          <w:caps/>
          <w:spacing w:val="80"/>
          <w:sz w:val="24"/>
          <w:szCs w:val="24"/>
        </w:rPr>
      </w:pPr>
    </w:p>
    <w:p w:rsidR="002F5BDF" w:rsidRDefault="002F5BDF" w:rsidP="00A90920">
      <w:pPr>
        <w:jc w:val="center"/>
        <w:rPr>
          <w:bCs/>
          <w:caps/>
          <w:spacing w:val="80"/>
          <w:sz w:val="24"/>
          <w:szCs w:val="24"/>
        </w:rPr>
      </w:pPr>
    </w:p>
    <w:p w:rsidR="002F5BDF" w:rsidRDefault="002F5BDF" w:rsidP="00A90920">
      <w:pPr>
        <w:jc w:val="center"/>
        <w:rPr>
          <w:bCs/>
          <w:caps/>
          <w:spacing w:val="80"/>
          <w:sz w:val="24"/>
          <w:szCs w:val="24"/>
        </w:rPr>
      </w:pPr>
    </w:p>
    <w:p w:rsidR="002F5BDF" w:rsidRPr="00A32EA6" w:rsidRDefault="002F5BDF" w:rsidP="00A90920">
      <w:pPr>
        <w:jc w:val="center"/>
        <w:rPr>
          <w:bCs/>
          <w:caps/>
          <w:spacing w:val="80"/>
          <w:sz w:val="24"/>
          <w:szCs w:val="24"/>
        </w:rPr>
      </w:pPr>
    </w:p>
    <w:p w:rsidR="00A90920" w:rsidRPr="00A32EA6" w:rsidRDefault="00A90920" w:rsidP="00A90920">
      <w:pPr>
        <w:jc w:val="center"/>
        <w:rPr>
          <w:bCs/>
          <w:caps/>
          <w:spacing w:val="80"/>
          <w:sz w:val="24"/>
          <w:szCs w:val="24"/>
        </w:rPr>
      </w:pPr>
    </w:p>
    <w:p w:rsidR="00A90920" w:rsidRPr="00E0197B" w:rsidRDefault="00A90920" w:rsidP="00A90920">
      <w:pPr>
        <w:spacing w:line="360" w:lineRule="auto"/>
        <w:jc w:val="center"/>
        <w:rPr>
          <w:bCs/>
          <w:caps/>
          <w:spacing w:val="80"/>
          <w:sz w:val="28"/>
          <w:szCs w:val="28"/>
        </w:rPr>
      </w:pPr>
      <w:r w:rsidRPr="00E0197B">
        <w:rPr>
          <w:bCs/>
          <w:caps/>
          <w:spacing w:val="80"/>
          <w:sz w:val="28"/>
          <w:szCs w:val="28"/>
        </w:rPr>
        <w:t>Zásady hospodárenia</w:t>
      </w:r>
    </w:p>
    <w:p w:rsidR="00A90920" w:rsidRPr="00E0197B" w:rsidRDefault="00A90920" w:rsidP="00A90920">
      <w:pPr>
        <w:spacing w:line="360" w:lineRule="auto"/>
        <w:jc w:val="center"/>
        <w:rPr>
          <w:bCs/>
          <w:caps/>
          <w:spacing w:val="80"/>
          <w:sz w:val="28"/>
          <w:szCs w:val="28"/>
        </w:rPr>
      </w:pPr>
      <w:r w:rsidRPr="00E0197B">
        <w:rPr>
          <w:bCs/>
          <w:caps/>
          <w:spacing w:val="80"/>
          <w:sz w:val="28"/>
          <w:szCs w:val="28"/>
        </w:rPr>
        <w:t>a nakladania s majetkom</w:t>
      </w:r>
    </w:p>
    <w:p w:rsidR="00A90920" w:rsidRPr="00E0197B" w:rsidRDefault="00A90920" w:rsidP="00A90920">
      <w:pPr>
        <w:spacing w:line="360" w:lineRule="auto"/>
        <w:jc w:val="center"/>
        <w:rPr>
          <w:bCs/>
          <w:caps/>
          <w:spacing w:val="80"/>
          <w:sz w:val="28"/>
          <w:szCs w:val="28"/>
        </w:rPr>
      </w:pPr>
      <w:r w:rsidRPr="00E0197B">
        <w:rPr>
          <w:bCs/>
          <w:caps/>
          <w:spacing w:val="80"/>
          <w:sz w:val="28"/>
          <w:szCs w:val="28"/>
        </w:rPr>
        <w:t>MESTA STARÁ ĽUBOVŇA</w:t>
      </w:r>
    </w:p>
    <w:p w:rsidR="00A90920" w:rsidRPr="00E0197B" w:rsidRDefault="00A90920" w:rsidP="00A90920">
      <w:pPr>
        <w:spacing w:line="360" w:lineRule="auto"/>
        <w:jc w:val="center"/>
      </w:pPr>
      <w:r w:rsidRPr="00E0197B">
        <w:rPr>
          <w:sz w:val="28"/>
          <w:szCs w:val="28"/>
        </w:rPr>
        <w:t>A  S  M A J E T K O M   Š T Á T U,  K T O R Ý   M E S T O   U Ž Í V A</w:t>
      </w: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B85FB5" w:rsidRPr="00A32EA6" w:rsidRDefault="00B85FB5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B85FB5" w:rsidRPr="00A32EA6" w:rsidRDefault="00B85FB5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2F5BDF" w:rsidRPr="00A32EA6" w:rsidRDefault="002F5BDF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Pr="00A32EA6" w:rsidRDefault="00A90920" w:rsidP="00A90920">
      <w:pPr>
        <w:spacing w:line="239" w:lineRule="auto"/>
        <w:ind w:left="4"/>
        <w:jc w:val="center"/>
        <w:rPr>
          <w:rFonts w:eastAsia="Times New Roman"/>
          <w:sz w:val="24"/>
          <w:szCs w:val="24"/>
        </w:rPr>
      </w:pPr>
    </w:p>
    <w:p w:rsidR="00A90920" w:rsidRDefault="00A90920" w:rsidP="002F5BDF">
      <w:pPr>
        <w:spacing w:line="239" w:lineRule="auto"/>
        <w:jc w:val="center"/>
        <w:rPr>
          <w:rFonts w:eastAsia="Times New Roman"/>
        </w:rPr>
      </w:pPr>
      <w:r w:rsidRPr="00A32EA6">
        <w:rPr>
          <w:rFonts w:eastAsia="Times New Roman"/>
        </w:rPr>
        <w:t>Mestské zastupiteľstvo v Starej Ľubovni podľa §11 ods. 4 písm. a) zákona č. 369/1990 Zb. o obecnom zriadení v znení neskorších predpisov (ďalej len „zákon o obecnom zriadení“), a § 9 ods. 1 zákona č. 138/1991 Zb. o majetku obcí v znení neskorších predpisov (ďalej len „zákon o majetku obcí“) uznieslo na prijatí týchto „Zásad“.</w:t>
      </w:r>
    </w:p>
    <w:p w:rsidR="0069412A" w:rsidRPr="0069412A" w:rsidRDefault="0069412A" w:rsidP="0069412A">
      <w:pPr>
        <w:ind w:right="-3"/>
        <w:jc w:val="center"/>
        <w:rPr>
          <w:b/>
        </w:rPr>
      </w:pPr>
      <w:r w:rsidRPr="0069412A">
        <w:rPr>
          <w:b/>
        </w:rPr>
        <w:lastRenderedPageBreak/>
        <w:t>Článok 1</w:t>
      </w:r>
    </w:p>
    <w:p w:rsidR="0069412A" w:rsidRDefault="0069412A" w:rsidP="0069412A">
      <w:pPr>
        <w:ind w:right="-3"/>
        <w:jc w:val="center"/>
        <w:rPr>
          <w:b/>
        </w:rPr>
      </w:pPr>
      <w:r w:rsidRPr="0069412A">
        <w:rPr>
          <w:b/>
        </w:rPr>
        <w:t>Predmet úpravy</w:t>
      </w:r>
    </w:p>
    <w:p w:rsidR="0069412A" w:rsidRPr="0069412A" w:rsidRDefault="0069412A" w:rsidP="0069412A">
      <w:pPr>
        <w:ind w:right="-3"/>
        <w:rPr>
          <w:b/>
        </w:rPr>
      </w:pPr>
    </w:p>
    <w:p w:rsidR="00A90920" w:rsidRPr="00A32EA6" w:rsidRDefault="00A90920" w:rsidP="00A90920">
      <w:pPr>
        <w:numPr>
          <w:ilvl w:val="0"/>
          <w:numId w:val="1"/>
        </w:numPr>
        <w:spacing w:line="250" w:lineRule="auto"/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Mesto Stará Ľubovňa (ďalej len „Mesto“) je samostatný samosprávny územný a správny celok Slovenskej republiky, je právnickou osobou, ktorá za podmienok stanovených zákonom o majetku obcí samostatne hospodári s vlastným majetkom, s majetkom štátu prenechaným a zvereným do užívania Mesta a s vlastnými príjmami.</w:t>
      </w:r>
    </w:p>
    <w:p w:rsidR="00A90920" w:rsidRPr="00A32EA6" w:rsidRDefault="00A90920" w:rsidP="00A90920">
      <w:pPr>
        <w:spacing w:line="2" w:lineRule="exact"/>
        <w:jc w:val="both"/>
        <w:rPr>
          <w:rFonts w:eastAsia="Times New Roman"/>
        </w:rPr>
      </w:pPr>
    </w:p>
    <w:p w:rsidR="00A90920" w:rsidRPr="00A32EA6" w:rsidRDefault="00A90920" w:rsidP="00A90920">
      <w:pPr>
        <w:numPr>
          <w:ilvl w:val="0"/>
          <w:numId w:val="1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Zásady hospodárenia a nakladania s majetkom mesta Stará Ľubovňa (ďalej len „Zásady“) upravujú: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vymedzenie majetku Mesta,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nakladanie s majetkom Mesta,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hospodárenie s majetkom Mesta,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evidenciu majetku Mesta,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zverenie majetku Mesta do správy,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vymedzenie úkonov, ktoré podliehajú schváleniu mestského zastupiteľstva a úkonov, o</w:t>
      </w:r>
      <w:r>
        <w:rPr>
          <w:rFonts w:eastAsia="Times New Roman"/>
        </w:rPr>
        <w:t> </w:t>
      </w:r>
      <w:r w:rsidRPr="00A32EA6">
        <w:rPr>
          <w:rFonts w:eastAsia="Times New Roman"/>
        </w:rPr>
        <w:t>ktorých rozhoduje primátor Mesta,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prevody majetku Mesta,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nadobúdanie do majetku Mesta,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zaťažovanie majetku Mesta,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prenechávanie majetku Mesta do užívania,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nájomné za nájom pozemkov, nájomné za nájom nebytových priestorov a budov vo vlastníctve Mesta,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správu pohľadávok Mesta,</w:t>
      </w:r>
    </w:p>
    <w:p w:rsidR="00A90920" w:rsidRPr="00A32EA6" w:rsidRDefault="00A90920" w:rsidP="00726322">
      <w:pPr>
        <w:pStyle w:val="Odsekzoznamu"/>
        <w:numPr>
          <w:ilvl w:val="0"/>
          <w:numId w:val="3"/>
        </w:numPr>
        <w:spacing w:line="245" w:lineRule="auto"/>
        <w:jc w:val="both"/>
        <w:rPr>
          <w:rFonts w:eastAsia="Times New Roman"/>
        </w:rPr>
      </w:pPr>
      <w:r w:rsidRPr="00A32EA6">
        <w:rPr>
          <w:rFonts w:eastAsia="Times New Roman"/>
        </w:rPr>
        <w:t>inventarizáciu majetku Mesta.</w:t>
      </w:r>
    </w:p>
    <w:p w:rsidR="00A90920" w:rsidRPr="00A32EA6" w:rsidRDefault="00A90920" w:rsidP="00A90920">
      <w:pPr>
        <w:spacing w:line="4" w:lineRule="exact"/>
        <w:jc w:val="both"/>
      </w:pPr>
    </w:p>
    <w:p w:rsidR="00A90920" w:rsidRPr="00A32EA6" w:rsidRDefault="00A90920" w:rsidP="00A90920">
      <w:pPr>
        <w:pStyle w:val="Odsekzoznamu"/>
        <w:numPr>
          <w:ilvl w:val="0"/>
          <w:numId w:val="1"/>
        </w:numPr>
        <w:ind w:left="357" w:hanging="357"/>
        <w:jc w:val="both"/>
      </w:pPr>
      <w:r w:rsidRPr="00A32EA6">
        <w:rPr>
          <w:rFonts w:eastAsia="Times New Roman"/>
        </w:rPr>
        <w:t>Zásady upravujú hospodárenie a nakladanie s majetkom Mesta</w:t>
      </w:r>
      <w:r>
        <w:rPr>
          <w:rFonts w:eastAsia="Times New Roman"/>
        </w:rPr>
        <w:t xml:space="preserve"> vo vzťahu k jeho rozpočtovým</w:t>
      </w:r>
      <w:r w:rsidR="00C954FB">
        <w:rPr>
          <w:rFonts w:eastAsia="Times New Roman"/>
        </w:rPr>
        <w:t xml:space="preserve"> organizáciám,</w:t>
      </w:r>
      <w:r>
        <w:rPr>
          <w:rFonts w:eastAsia="Times New Roman"/>
        </w:rPr>
        <w:t> </w:t>
      </w:r>
      <w:r w:rsidR="00C954FB">
        <w:rPr>
          <w:rFonts w:eastAsia="Times New Roman"/>
        </w:rPr>
        <w:t>príspevkovej</w:t>
      </w:r>
      <w:r>
        <w:rPr>
          <w:rFonts w:eastAsia="Times New Roman"/>
        </w:rPr>
        <w:t xml:space="preserve"> </w:t>
      </w:r>
      <w:r w:rsidR="00C954FB">
        <w:rPr>
          <w:rFonts w:eastAsia="Times New Roman"/>
        </w:rPr>
        <w:t>organizácií</w:t>
      </w:r>
      <w:r w:rsidRPr="00A32EA6">
        <w:rPr>
          <w:rFonts w:eastAsia="Times New Roman"/>
        </w:rPr>
        <w:t xml:space="preserve"> a podmienky zverenia majetku Mesta do správy rozpočtových a</w:t>
      </w:r>
      <w:r>
        <w:rPr>
          <w:rFonts w:eastAsia="Times New Roman"/>
        </w:rPr>
        <w:t> </w:t>
      </w:r>
      <w:r w:rsidRPr="00A32EA6">
        <w:rPr>
          <w:rFonts w:eastAsia="Times New Roman"/>
        </w:rPr>
        <w:t>príspevkových organizácií, ako aj hospodárenie a nakladanie s majetkom Mesta v</w:t>
      </w:r>
      <w:r>
        <w:rPr>
          <w:rFonts w:eastAsia="Times New Roman"/>
        </w:rPr>
        <w:t> </w:t>
      </w:r>
      <w:r w:rsidRPr="00A32EA6">
        <w:rPr>
          <w:rFonts w:eastAsia="Times New Roman"/>
        </w:rPr>
        <w:t>správe</w:t>
      </w:r>
      <w:r>
        <w:rPr>
          <w:rFonts w:eastAsia="Times New Roman"/>
        </w:rPr>
        <w:t xml:space="preserve"> </w:t>
      </w:r>
      <w:r w:rsidRPr="00A90920">
        <w:rPr>
          <w:rFonts w:eastAsia="Times New Roman"/>
        </w:rPr>
        <w:t>rozpočtových a príspevkových organizácií, ktoré Mesto založilo alebo zriadilo pre výkon správy.</w:t>
      </w:r>
    </w:p>
    <w:p w:rsidR="00A90920" w:rsidRPr="00A32EA6" w:rsidRDefault="00A90920" w:rsidP="00A90920">
      <w:pPr>
        <w:spacing w:line="240" w:lineRule="exact"/>
        <w:jc w:val="both"/>
      </w:pPr>
    </w:p>
    <w:p w:rsidR="00A90920" w:rsidRPr="00A32EA6" w:rsidRDefault="00A90920" w:rsidP="00A90920">
      <w:pPr>
        <w:ind w:left="4324"/>
        <w:jc w:val="both"/>
      </w:pPr>
      <w:r w:rsidRPr="00A32EA6">
        <w:rPr>
          <w:rFonts w:eastAsia="Times New Roman"/>
          <w:b/>
          <w:bCs/>
        </w:rPr>
        <w:t>Článok 2</w:t>
      </w:r>
    </w:p>
    <w:p w:rsidR="00A90920" w:rsidRPr="00A32EA6" w:rsidRDefault="00A90920" w:rsidP="00A90920">
      <w:pPr>
        <w:spacing w:line="1" w:lineRule="exact"/>
        <w:jc w:val="both"/>
      </w:pPr>
    </w:p>
    <w:p w:rsidR="00A90920" w:rsidRPr="00A32EA6" w:rsidRDefault="00A90920" w:rsidP="00A90920">
      <w:pPr>
        <w:ind w:right="-3"/>
        <w:jc w:val="center"/>
      </w:pPr>
      <w:r w:rsidRPr="00A32EA6">
        <w:rPr>
          <w:rFonts w:eastAsia="Times New Roman"/>
          <w:b/>
          <w:bCs/>
        </w:rPr>
        <w:t>Vymedzenie majetku Mesta</w:t>
      </w:r>
    </w:p>
    <w:p w:rsidR="00A90920" w:rsidRPr="00A32EA6" w:rsidRDefault="002308DB" w:rsidP="002308DB">
      <w:pPr>
        <w:tabs>
          <w:tab w:val="left" w:pos="5595"/>
        </w:tabs>
        <w:ind w:right="-3"/>
        <w:jc w:val="both"/>
      </w:pPr>
      <w:r>
        <w:tab/>
      </w:r>
    </w:p>
    <w:p w:rsidR="00A90920" w:rsidRPr="00A32EA6" w:rsidRDefault="00A90920" w:rsidP="00A90920">
      <w:pPr>
        <w:spacing w:line="251" w:lineRule="auto"/>
        <w:ind w:left="4"/>
        <w:jc w:val="both"/>
      </w:pPr>
      <w:r w:rsidRPr="00A32EA6">
        <w:rPr>
          <w:rFonts w:eastAsia="Times New Roman"/>
        </w:rPr>
        <w:t>Majetok Mesta tvoria nehnuteľné veci a hnuteľné veci vrátane finančných prostriedkov, ako aj pohľadávky a iné majetkové práva, ktoré sú vo vlastníctve Mesta podľa zákona o majetku obcí alebo ktoré nadobudne Mesto do vlastníctva prechodom z majetku Slovenskej republiky na základe zákona o majetku obcí alebo osobitného predpisu, alebo vlastnou činnosťou.</w:t>
      </w:r>
    </w:p>
    <w:p w:rsidR="00A90920" w:rsidRPr="00A32EA6" w:rsidRDefault="00A90920" w:rsidP="00A90920">
      <w:pPr>
        <w:spacing w:line="194" w:lineRule="exact"/>
        <w:jc w:val="both"/>
      </w:pPr>
    </w:p>
    <w:p w:rsidR="00A90920" w:rsidRPr="00A32EA6" w:rsidRDefault="00A90920" w:rsidP="00A90920">
      <w:pPr>
        <w:ind w:right="-3"/>
        <w:jc w:val="center"/>
      </w:pPr>
      <w:r w:rsidRPr="00A32EA6">
        <w:rPr>
          <w:rFonts w:eastAsia="Times New Roman"/>
          <w:b/>
          <w:bCs/>
        </w:rPr>
        <w:t>Článok 3</w:t>
      </w:r>
    </w:p>
    <w:p w:rsidR="00A90920" w:rsidRDefault="00A90920" w:rsidP="00A90920">
      <w:pPr>
        <w:ind w:right="-3"/>
        <w:jc w:val="center"/>
      </w:pPr>
      <w:r w:rsidRPr="00A32EA6">
        <w:rPr>
          <w:rFonts w:eastAsia="Times New Roman"/>
          <w:b/>
          <w:bCs/>
        </w:rPr>
        <w:t>Vymedzenie pojmov</w:t>
      </w:r>
    </w:p>
    <w:p w:rsidR="00A90920" w:rsidRPr="00A32EA6" w:rsidRDefault="00A90920" w:rsidP="00A90920">
      <w:pPr>
        <w:ind w:right="-3"/>
        <w:jc w:val="both"/>
      </w:pPr>
    </w:p>
    <w:p w:rsidR="00A90920" w:rsidRPr="00A32EA6" w:rsidRDefault="00A90920" w:rsidP="000707A2">
      <w:pPr>
        <w:numPr>
          <w:ilvl w:val="0"/>
          <w:numId w:val="2"/>
        </w:numPr>
        <w:spacing w:line="251" w:lineRule="auto"/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  <w:b/>
          <w:bCs/>
        </w:rPr>
        <w:t xml:space="preserve">Mestské organizácie </w:t>
      </w:r>
      <w:r w:rsidRPr="00A32EA6">
        <w:rPr>
          <w:rFonts w:eastAsia="Times New Roman"/>
        </w:rPr>
        <w:t>sú rozpočtové</w:t>
      </w:r>
      <w:r w:rsidR="00C954FB">
        <w:rPr>
          <w:rFonts w:eastAsia="Times New Roman"/>
        </w:rPr>
        <w:t xml:space="preserve"> organizácie (školy a školské zariadenia v zriaďovateľskej pôsobnosti Mesta) a príspevková organizácia zriadená</w:t>
      </w:r>
      <w:r w:rsidRPr="00A32EA6">
        <w:rPr>
          <w:rFonts w:eastAsia="Times New Roman"/>
        </w:rPr>
        <w:t xml:space="preserve"> Mestom</w:t>
      </w:r>
      <w:r w:rsidR="00C954FB">
        <w:rPr>
          <w:rFonts w:eastAsia="Times New Roman"/>
        </w:rPr>
        <w:t xml:space="preserve"> (Verejnoprospešné služby)</w:t>
      </w:r>
      <w:r w:rsidRPr="00A32EA6">
        <w:rPr>
          <w:rFonts w:eastAsia="Times New Roman"/>
        </w:rPr>
        <w:t xml:space="preserve"> v</w:t>
      </w:r>
      <w:r w:rsidR="00C954FB">
        <w:rPr>
          <w:rFonts w:eastAsia="Times New Roman"/>
        </w:rPr>
        <w:t> </w:t>
      </w:r>
      <w:r w:rsidRPr="00A32EA6">
        <w:rPr>
          <w:rFonts w:eastAsia="Times New Roman"/>
        </w:rPr>
        <w:t>zmysle</w:t>
      </w:r>
      <w:r w:rsidR="00C954FB">
        <w:rPr>
          <w:rFonts w:eastAsia="Times New Roman"/>
        </w:rPr>
        <w:t xml:space="preserve"> </w:t>
      </w:r>
      <w:r w:rsidRPr="00A32EA6">
        <w:rPr>
          <w:rFonts w:eastAsia="Times New Roman"/>
        </w:rPr>
        <w:t>zákona č.</w:t>
      </w:r>
      <w:r>
        <w:rPr>
          <w:rFonts w:eastAsia="Times New Roman"/>
          <w:b/>
          <w:bCs/>
        </w:rPr>
        <w:t xml:space="preserve"> </w:t>
      </w:r>
      <w:r w:rsidRPr="00A32EA6">
        <w:rPr>
          <w:rFonts w:eastAsia="Times New Roman"/>
        </w:rPr>
        <w:t>523/2004</w:t>
      </w:r>
      <w:r>
        <w:rPr>
          <w:rFonts w:eastAsia="Times New Roman"/>
        </w:rPr>
        <w:t xml:space="preserve"> </w:t>
      </w:r>
      <w:r w:rsidRPr="00A32EA6">
        <w:rPr>
          <w:rFonts w:eastAsia="Times New Roman"/>
        </w:rPr>
        <w:t xml:space="preserve"> Z. z. o rozpočtových pravidlách verejnej správy v znení neskorších predpisov (ďalej len „mestské organizácie“).</w:t>
      </w:r>
    </w:p>
    <w:p w:rsidR="00A90920" w:rsidRPr="000A25D9" w:rsidRDefault="00A90920" w:rsidP="000707A2">
      <w:pPr>
        <w:numPr>
          <w:ilvl w:val="0"/>
          <w:numId w:val="2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  <w:b/>
          <w:bCs/>
        </w:rPr>
        <w:t xml:space="preserve">Útvary Mestského úradu </w:t>
      </w:r>
      <w:r w:rsidRPr="00A32EA6">
        <w:rPr>
          <w:rFonts w:eastAsia="Times New Roman"/>
        </w:rPr>
        <w:t>(ďalej len „M</w:t>
      </w:r>
      <w:r>
        <w:rPr>
          <w:rFonts w:eastAsia="Times New Roman"/>
        </w:rPr>
        <w:t>s</w:t>
      </w:r>
      <w:r w:rsidRPr="00A32EA6">
        <w:rPr>
          <w:rFonts w:eastAsia="Times New Roman"/>
        </w:rPr>
        <w:t>Ú“) sú príslušné organizačne útvary M</w:t>
      </w:r>
      <w:r>
        <w:rPr>
          <w:rFonts w:eastAsia="Times New Roman"/>
        </w:rPr>
        <w:t>s</w:t>
      </w:r>
      <w:r w:rsidRPr="00A32EA6">
        <w:rPr>
          <w:rFonts w:eastAsia="Times New Roman"/>
        </w:rPr>
        <w:t>Ú a Mestská polícia.</w:t>
      </w:r>
    </w:p>
    <w:p w:rsidR="00A90920" w:rsidRPr="0031457D" w:rsidRDefault="00A90920" w:rsidP="0031457D">
      <w:pPr>
        <w:pStyle w:val="Odsekzoznamu"/>
        <w:numPr>
          <w:ilvl w:val="0"/>
          <w:numId w:val="21"/>
        </w:numPr>
        <w:ind w:left="357" w:hanging="357"/>
        <w:jc w:val="both"/>
      </w:pPr>
      <w:r w:rsidRPr="000A25D9">
        <w:rPr>
          <w:rFonts w:eastAsia="Times New Roman"/>
          <w:b/>
          <w:bCs/>
        </w:rPr>
        <w:t xml:space="preserve">Správa majetku Mesta </w:t>
      </w:r>
      <w:r w:rsidRPr="000A25D9">
        <w:rPr>
          <w:rFonts w:eastAsia="Times New Roman"/>
        </w:rPr>
        <w:t>je súhrn oprávnení a povinností mestskej organizácie k tej časti majetku,</w:t>
      </w:r>
      <w:r w:rsidRPr="000A25D9">
        <w:rPr>
          <w:rFonts w:eastAsia="Times New Roman"/>
          <w:b/>
          <w:bCs/>
        </w:rPr>
        <w:t xml:space="preserve"> </w:t>
      </w:r>
      <w:r w:rsidRPr="000A25D9">
        <w:rPr>
          <w:rFonts w:eastAsia="Times New Roman"/>
        </w:rPr>
        <w:t>ktorú jej Mesto zverilo do správy a užívania (ďalej len „Správca“) alebo ktorú Správca nadobudol vlastnou činnosťou.</w:t>
      </w:r>
    </w:p>
    <w:p w:rsidR="00A90920" w:rsidRDefault="00A90920" w:rsidP="000707A2">
      <w:pPr>
        <w:numPr>
          <w:ilvl w:val="0"/>
          <w:numId w:val="2"/>
        </w:numPr>
        <w:ind w:left="357" w:hanging="357"/>
        <w:jc w:val="both"/>
        <w:rPr>
          <w:rFonts w:eastAsia="Times New Roman"/>
        </w:rPr>
      </w:pPr>
      <w:r w:rsidRPr="00A90920">
        <w:rPr>
          <w:rFonts w:eastAsia="Times New Roman"/>
          <w:b/>
          <w:bCs/>
        </w:rPr>
        <w:t xml:space="preserve">Prenechávanie majetku Mesta do užívania </w:t>
      </w:r>
      <w:r w:rsidRPr="00A90920">
        <w:rPr>
          <w:rFonts w:eastAsia="Times New Roman"/>
        </w:rPr>
        <w:t>je oprávnenie dať majetok do nájmu.</w:t>
      </w:r>
    </w:p>
    <w:p w:rsidR="00D704A3" w:rsidRPr="0031457D" w:rsidRDefault="00C954FB" w:rsidP="00D704A3">
      <w:pPr>
        <w:numPr>
          <w:ilvl w:val="0"/>
          <w:numId w:val="2"/>
        </w:numPr>
        <w:ind w:left="357" w:hanging="357"/>
        <w:jc w:val="both"/>
        <w:rPr>
          <w:rFonts w:eastAsia="Times New Roman"/>
        </w:rPr>
      </w:pPr>
      <w:r w:rsidRPr="0031457D">
        <w:rPr>
          <w:rFonts w:eastAsia="Times New Roman"/>
          <w:b/>
          <w:bCs/>
        </w:rPr>
        <w:t>Dočasné použitie majetku Mesta</w:t>
      </w:r>
      <w:r w:rsidRPr="0031457D">
        <w:rPr>
          <w:rFonts w:eastAsia="Times New Roman"/>
          <w:bCs/>
        </w:rPr>
        <w:t xml:space="preserve"> je dočasné prenechávanie majetku do užívania tretím osobám</w:t>
      </w:r>
      <w:r w:rsidR="00D704A3" w:rsidRPr="0031457D">
        <w:rPr>
          <w:rFonts w:eastAsia="Times New Roman"/>
          <w:bCs/>
        </w:rPr>
        <w:t xml:space="preserve"> – bližšie definované </w:t>
      </w:r>
      <w:r w:rsidR="0031457D" w:rsidRPr="0031457D">
        <w:rPr>
          <w:rFonts w:eastAsia="Times New Roman"/>
          <w:bCs/>
        </w:rPr>
        <w:t>v Č</w:t>
      </w:r>
      <w:r w:rsidR="00D704A3" w:rsidRPr="0031457D">
        <w:rPr>
          <w:rFonts w:eastAsia="Times New Roman"/>
          <w:bCs/>
        </w:rPr>
        <w:t>l</w:t>
      </w:r>
      <w:r w:rsidR="0031457D" w:rsidRPr="0031457D">
        <w:rPr>
          <w:rFonts w:eastAsia="Times New Roman"/>
          <w:bCs/>
        </w:rPr>
        <w:t>ánku</w:t>
      </w:r>
      <w:r w:rsidR="00904422">
        <w:rPr>
          <w:rFonts w:eastAsia="Times New Roman"/>
          <w:bCs/>
        </w:rPr>
        <w:t xml:space="preserve"> 16, 20 a</w:t>
      </w:r>
      <w:r w:rsidR="00D704A3" w:rsidRPr="0031457D">
        <w:rPr>
          <w:rFonts w:eastAsia="Times New Roman"/>
          <w:bCs/>
        </w:rPr>
        <w:t xml:space="preserve"> 21</w:t>
      </w:r>
      <w:r w:rsidR="0031457D" w:rsidRPr="0031457D">
        <w:rPr>
          <w:rFonts w:eastAsia="Times New Roman"/>
          <w:bCs/>
        </w:rPr>
        <w:t xml:space="preserve"> týchto Zásad.</w:t>
      </w:r>
    </w:p>
    <w:p w:rsidR="00A90920" w:rsidRDefault="00A90920" w:rsidP="000707A2">
      <w:pPr>
        <w:numPr>
          <w:ilvl w:val="0"/>
          <w:numId w:val="2"/>
        </w:numPr>
        <w:ind w:left="357" w:hanging="357"/>
        <w:jc w:val="both"/>
        <w:rPr>
          <w:rFonts w:eastAsia="Times New Roman"/>
        </w:rPr>
      </w:pPr>
      <w:r w:rsidRPr="00A90920">
        <w:rPr>
          <w:rFonts w:eastAsia="Times New Roman"/>
          <w:b/>
          <w:bCs/>
        </w:rPr>
        <w:t xml:space="preserve">Zostatková cena </w:t>
      </w:r>
      <w:r w:rsidRPr="00A90920">
        <w:rPr>
          <w:rFonts w:eastAsia="Times New Roman"/>
        </w:rPr>
        <w:t>je rozdiel medzi obstarávacou cenou hmotného majetku a nehmotného majetku</w:t>
      </w:r>
      <w:r w:rsidRPr="00A90920">
        <w:rPr>
          <w:rFonts w:eastAsia="Times New Roman"/>
          <w:b/>
          <w:bCs/>
        </w:rPr>
        <w:t xml:space="preserve"> </w:t>
      </w:r>
      <w:r w:rsidRPr="00A90920">
        <w:rPr>
          <w:rFonts w:eastAsia="Times New Roman"/>
        </w:rPr>
        <w:t>a</w:t>
      </w:r>
      <w:r w:rsidR="00B47B3E">
        <w:rPr>
          <w:rFonts w:eastAsia="Times New Roman"/>
        </w:rPr>
        <w:t> </w:t>
      </w:r>
      <w:r w:rsidRPr="00A90920">
        <w:rPr>
          <w:rFonts w:eastAsia="Times New Roman"/>
        </w:rPr>
        <w:t>celkovou výškou odpisov z tohto majetku zahrnutých do nákladov.</w:t>
      </w:r>
    </w:p>
    <w:p w:rsidR="00A90920" w:rsidRDefault="00A90920" w:rsidP="000707A2">
      <w:pPr>
        <w:numPr>
          <w:ilvl w:val="0"/>
          <w:numId w:val="2"/>
        </w:numPr>
        <w:ind w:left="364" w:hanging="364"/>
        <w:jc w:val="both"/>
        <w:rPr>
          <w:rFonts w:eastAsia="Times New Roman"/>
        </w:rPr>
      </w:pPr>
      <w:r w:rsidRPr="00A90920">
        <w:rPr>
          <w:rFonts w:eastAsia="Times New Roman"/>
          <w:b/>
          <w:bCs/>
        </w:rPr>
        <w:t xml:space="preserve">Obstarávacia cena </w:t>
      </w:r>
      <w:r w:rsidRPr="00A90920">
        <w:rPr>
          <w:rFonts w:eastAsia="Times New Roman"/>
        </w:rPr>
        <w:t>je cena, za ktorú sa hmotný a nehmotný majetok obstaral vrátane nákladov</w:t>
      </w:r>
      <w:r w:rsidRPr="00A90920">
        <w:rPr>
          <w:rFonts w:eastAsia="Times New Roman"/>
          <w:b/>
          <w:bCs/>
        </w:rPr>
        <w:t xml:space="preserve"> </w:t>
      </w:r>
      <w:r w:rsidRPr="00A90920">
        <w:rPr>
          <w:rFonts w:eastAsia="Times New Roman"/>
        </w:rPr>
        <w:t>súvisiacich s obstaraním.</w:t>
      </w:r>
    </w:p>
    <w:p w:rsidR="00A90920" w:rsidRDefault="00A90920" w:rsidP="000707A2">
      <w:pPr>
        <w:numPr>
          <w:ilvl w:val="0"/>
          <w:numId w:val="2"/>
        </w:numPr>
        <w:ind w:left="364" w:hanging="364"/>
        <w:jc w:val="both"/>
        <w:rPr>
          <w:rFonts w:eastAsia="Times New Roman"/>
        </w:rPr>
      </w:pPr>
      <w:r w:rsidRPr="00A90920">
        <w:rPr>
          <w:rFonts w:eastAsia="Times New Roman"/>
          <w:b/>
          <w:bCs/>
        </w:rPr>
        <w:lastRenderedPageBreak/>
        <w:t xml:space="preserve">Prípadom hodným osobitného zreteľa </w:t>
      </w:r>
      <w:r w:rsidRPr="00A90920">
        <w:rPr>
          <w:rFonts w:eastAsia="Times New Roman"/>
        </w:rPr>
        <w:t>je prípad hodný osobitného zreteľa v zmysle zákona</w:t>
      </w:r>
      <w:r w:rsidRPr="00A90920">
        <w:rPr>
          <w:rFonts w:eastAsia="Times New Roman"/>
          <w:b/>
          <w:bCs/>
        </w:rPr>
        <w:t xml:space="preserve"> </w:t>
      </w:r>
      <w:r w:rsidRPr="00A90920">
        <w:rPr>
          <w:rFonts w:eastAsia="Times New Roman"/>
        </w:rPr>
        <w:t>o</w:t>
      </w:r>
      <w:r w:rsidR="000707A2">
        <w:rPr>
          <w:rFonts w:eastAsia="Times New Roman"/>
        </w:rPr>
        <w:t> </w:t>
      </w:r>
      <w:r w:rsidRPr="00A90920">
        <w:rPr>
          <w:rFonts w:eastAsia="Times New Roman"/>
        </w:rPr>
        <w:t>majetku obcí, o ktorom rozhodlo</w:t>
      </w:r>
      <w:r w:rsidR="00DC5C18">
        <w:rPr>
          <w:rFonts w:eastAsia="Times New Roman"/>
        </w:rPr>
        <w:t xml:space="preserve"> Mestské zastupiteľstvo v Starej Ľubovni</w:t>
      </w:r>
      <w:r w:rsidRPr="00A90920">
        <w:rPr>
          <w:rFonts w:eastAsia="Times New Roman"/>
        </w:rPr>
        <w:t xml:space="preserve"> trojpätinovou väčšinou všetkých poslancov. Osobitný zreteľ musí byť vždy odôvodnený.</w:t>
      </w:r>
    </w:p>
    <w:p w:rsidR="00A90920" w:rsidRDefault="00A90920" w:rsidP="000707A2">
      <w:pPr>
        <w:numPr>
          <w:ilvl w:val="0"/>
          <w:numId w:val="2"/>
        </w:numPr>
        <w:ind w:left="364" w:hanging="364"/>
        <w:jc w:val="both"/>
        <w:rPr>
          <w:rFonts w:eastAsia="Times New Roman"/>
        </w:rPr>
      </w:pPr>
      <w:r w:rsidRPr="00A90920">
        <w:rPr>
          <w:rFonts w:eastAsia="Times New Roman"/>
          <w:b/>
          <w:bCs/>
        </w:rPr>
        <w:t xml:space="preserve">Verejným záujmom </w:t>
      </w:r>
      <w:r w:rsidRPr="00A90920">
        <w:rPr>
          <w:rFonts w:eastAsia="Times New Roman"/>
        </w:rPr>
        <w:t>je taký záujem, ktorý prináša majetkový prospech alebo iný prospech všetkým</w:t>
      </w:r>
      <w:r w:rsidRPr="00A90920">
        <w:rPr>
          <w:rFonts w:eastAsia="Times New Roman"/>
          <w:b/>
          <w:bCs/>
        </w:rPr>
        <w:t xml:space="preserve"> </w:t>
      </w:r>
      <w:r w:rsidRPr="00A90920">
        <w:rPr>
          <w:rFonts w:eastAsia="Times New Roman"/>
        </w:rPr>
        <w:t>občanom alebo mnohým občanom, nielen jednotlivcom alebo skupinám osôb.</w:t>
      </w:r>
    </w:p>
    <w:p w:rsidR="00A90920" w:rsidRDefault="00A90920" w:rsidP="000707A2">
      <w:pPr>
        <w:numPr>
          <w:ilvl w:val="0"/>
          <w:numId w:val="2"/>
        </w:numPr>
        <w:ind w:left="364" w:hanging="364"/>
        <w:jc w:val="both"/>
        <w:rPr>
          <w:rFonts w:eastAsia="Times New Roman"/>
        </w:rPr>
      </w:pPr>
      <w:r w:rsidRPr="00A90920">
        <w:rPr>
          <w:rFonts w:eastAsia="Times New Roman"/>
          <w:b/>
          <w:bCs/>
        </w:rPr>
        <w:t xml:space="preserve">Verejnoprospešnou službou </w:t>
      </w:r>
      <w:r w:rsidRPr="00A90920">
        <w:rPr>
          <w:rFonts w:eastAsia="Times New Roman"/>
        </w:rPr>
        <w:t>je najmä poskytovanie zdravotnej a humanitárnej starostlivosti</w:t>
      </w:r>
      <w:r w:rsidRPr="00A90920">
        <w:rPr>
          <w:rFonts w:eastAsia="Times New Roman"/>
          <w:b/>
          <w:bCs/>
        </w:rPr>
        <w:t xml:space="preserve"> </w:t>
      </w:r>
      <w:r w:rsidRPr="00A90920">
        <w:rPr>
          <w:rFonts w:eastAsia="Times New Roman"/>
        </w:rPr>
        <w:t>a</w:t>
      </w:r>
      <w:r w:rsidR="000707A2">
        <w:rPr>
          <w:rFonts w:eastAsia="Times New Roman"/>
        </w:rPr>
        <w:t> </w:t>
      </w:r>
      <w:r w:rsidRPr="00A90920">
        <w:rPr>
          <w:rFonts w:eastAsia="Times New Roman"/>
        </w:rPr>
        <w:t>sociálnej pomoci, tvorba, rozvoj, ochrana, obnova a prezentácia duchovných a kultúrnych hodnôt, vzdelávanie, výchova a rozvoj telesnej kultúry, ochrana ľudských práv a základných slobôd, ochrana</w:t>
      </w:r>
      <w:bookmarkStart w:id="1" w:name="page2"/>
      <w:bookmarkEnd w:id="1"/>
      <w:r w:rsidRPr="00A90920">
        <w:rPr>
          <w:rFonts w:eastAsia="Times New Roman"/>
        </w:rPr>
        <w:t xml:space="preserve"> práv detí a mládeže, výskum, vývoj, vedecko-technické a informačné služby, tvorba a ochrana životného prostredia a ochrana zdravia obyvateľstva, zabezpečovanie bývania, správy, údržby a obnovy bytového fondu, služby na podporu regionálneho rozvoja a</w:t>
      </w:r>
      <w:r w:rsidR="000707A2">
        <w:rPr>
          <w:rFonts w:eastAsia="Times New Roman"/>
        </w:rPr>
        <w:t> </w:t>
      </w:r>
      <w:r w:rsidRPr="00A90920">
        <w:rPr>
          <w:rFonts w:eastAsia="Times New Roman"/>
        </w:rPr>
        <w:t>zamestnanosti.</w:t>
      </w:r>
    </w:p>
    <w:p w:rsidR="000707A2" w:rsidRPr="001C27E3" w:rsidRDefault="000707A2" w:rsidP="000707A2">
      <w:pPr>
        <w:numPr>
          <w:ilvl w:val="0"/>
          <w:numId w:val="2"/>
        </w:numPr>
        <w:ind w:left="364" w:hanging="364"/>
        <w:jc w:val="both"/>
        <w:rPr>
          <w:rFonts w:eastAsia="Times New Roman"/>
        </w:rPr>
      </w:pPr>
      <w:r w:rsidRPr="001C27E3">
        <w:rPr>
          <w:rFonts w:eastAsia="Times New Roman"/>
          <w:b/>
          <w:bCs/>
        </w:rPr>
        <w:t>Predkupné právo</w:t>
      </w:r>
      <w:r w:rsidR="001C27E3" w:rsidRPr="001C27E3">
        <w:rPr>
          <w:rFonts w:eastAsia="Times New Roman"/>
          <w:bCs/>
        </w:rPr>
        <w:t xml:space="preserve"> je zákonne upravené v </w:t>
      </w:r>
      <w:r w:rsidR="00C954FB">
        <w:rPr>
          <w:rFonts w:eastAsia="Times New Roman"/>
          <w:bCs/>
        </w:rPr>
        <w:t>§ 602 až § 606 zákona č. 40/1964</w:t>
      </w:r>
      <w:r w:rsidR="001C27E3" w:rsidRPr="001C27E3">
        <w:rPr>
          <w:rFonts w:eastAsia="Times New Roman"/>
          <w:bCs/>
        </w:rPr>
        <w:t xml:space="preserve"> Zb. Občiansky zákonník v platnom znení. Predkupné právo je oprávnenie vznikajúce na základe zákona buď ako zákonné právo, alebo na základe zmluvy ako zmluvné, resp. obli</w:t>
      </w:r>
      <w:r w:rsidR="001C27E3">
        <w:rPr>
          <w:rFonts w:eastAsia="Times New Roman"/>
          <w:bCs/>
        </w:rPr>
        <w:t>g</w:t>
      </w:r>
      <w:r w:rsidR="001C27E3" w:rsidRPr="001C27E3">
        <w:rPr>
          <w:rFonts w:eastAsia="Times New Roman"/>
          <w:bCs/>
        </w:rPr>
        <w:t>ačné predkupné právo</w:t>
      </w:r>
      <w:r w:rsidR="001C27E3">
        <w:rPr>
          <w:rFonts w:eastAsia="Times New Roman"/>
          <w:bCs/>
        </w:rPr>
        <w:t xml:space="preserve">. Predkupné právo môže mať </w:t>
      </w:r>
      <w:r w:rsidR="001C27E3" w:rsidRPr="00024080">
        <w:rPr>
          <w:rFonts w:eastAsia="Times New Roman"/>
          <w:bCs/>
          <w:u w:val="single"/>
        </w:rPr>
        <w:t>záväzkový charakter</w:t>
      </w:r>
      <w:r w:rsidR="001C27E3">
        <w:rPr>
          <w:rFonts w:eastAsia="Times New Roman"/>
          <w:bCs/>
        </w:rPr>
        <w:t xml:space="preserve"> – kedy sa bude vzťahovať výlučne </w:t>
      </w:r>
      <w:r w:rsidR="00024080">
        <w:rPr>
          <w:rFonts w:eastAsia="Times New Roman"/>
          <w:bCs/>
        </w:rPr>
        <w:t xml:space="preserve">na zmluvné strany, teda predávajúceho a kupujúceho, alebo </w:t>
      </w:r>
      <w:r w:rsidR="00024080" w:rsidRPr="00024080">
        <w:rPr>
          <w:rFonts w:eastAsia="Times New Roman"/>
          <w:bCs/>
          <w:u w:val="single"/>
        </w:rPr>
        <w:t>vecný charakter</w:t>
      </w:r>
      <w:r w:rsidR="00024080" w:rsidRPr="00024080">
        <w:rPr>
          <w:rFonts w:eastAsia="Times New Roman"/>
          <w:bCs/>
        </w:rPr>
        <w:t xml:space="preserve"> – kedy sa bude vzťahovať výlučne na predmet zmluvy, teda na konkrétnu hnuteľnú, alebo nehnuteľnú vec.</w:t>
      </w:r>
    </w:p>
    <w:p w:rsidR="000707A2" w:rsidRPr="001C27E3" w:rsidRDefault="000707A2" w:rsidP="000707A2">
      <w:pPr>
        <w:numPr>
          <w:ilvl w:val="0"/>
          <w:numId w:val="2"/>
        </w:numPr>
        <w:ind w:left="364" w:hanging="364"/>
        <w:jc w:val="both"/>
        <w:rPr>
          <w:rFonts w:eastAsia="Times New Roman"/>
          <w:b/>
        </w:rPr>
      </w:pPr>
      <w:r w:rsidRPr="001C27E3">
        <w:rPr>
          <w:rFonts w:eastAsia="Times New Roman"/>
          <w:b/>
        </w:rPr>
        <w:t>Právo spätnej kúpy</w:t>
      </w:r>
      <w:r w:rsidR="00024080">
        <w:rPr>
          <w:rFonts w:eastAsia="Times New Roman"/>
          <w:b/>
        </w:rPr>
        <w:t xml:space="preserve"> </w:t>
      </w:r>
      <w:r w:rsidR="00024080" w:rsidRPr="00BC5DF0">
        <w:rPr>
          <w:rFonts w:eastAsia="Times New Roman"/>
        </w:rPr>
        <w:t>podľa znenia § 607 môže predávajúci hnuteľnú vec predať s výhradou, že má právo žiadať vrátenie veci späť do určitej doby po kúpe, ak vráti kupujúcemu zaplatenú kúpnu cenu. Právo spätnej kúpy poskytuje predávajúce</w:t>
      </w:r>
      <w:r w:rsidR="00BC5DF0" w:rsidRPr="00BC5DF0">
        <w:rPr>
          <w:rFonts w:eastAsia="Times New Roman"/>
        </w:rPr>
        <w:t xml:space="preserve"> (oprávnenému) právo predaný predmet za určitých podmienok dostať späť do svojho vlastníctva.</w:t>
      </w:r>
      <w:r w:rsidR="00D704A3">
        <w:rPr>
          <w:rFonts w:eastAsia="Times New Roman"/>
        </w:rPr>
        <w:t xml:space="preserve"> Právo spätnej kúpy možno zriadiť v zmysle § 610 </w:t>
      </w:r>
      <w:r w:rsidR="0031457D" w:rsidRPr="0031457D">
        <w:rPr>
          <w:rFonts w:eastAsia="Times New Roman"/>
        </w:rPr>
        <w:t>O</w:t>
      </w:r>
      <w:r w:rsidR="0031457D">
        <w:rPr>
          <w:rFonts w:eastAsia="Times New Roman"/>
        </w:rPr>
        <w:t>bčianskeho zákonníka</w:t>
      </w:r>
      <w:r w:rsidR="00D704A3">
        <w:rPr>
          <w:rFonts w:eastAsia="Times New Roman"/>
        </w:rPr>
        <w:t xml:space="preserve"> aj na vec nehnuteľnú, avšak iba ako zmluvné záväzkové právo predávajúceho voči kupujúcemu.</w:t>
      </w:r>
    </w:p>
    <w:p w:rsidR="00A90920" w:rsidRDefault="00A90920" w:rsidP="000707A2">
      <w:pPr>
        <w:numPr>
          <w:ilvl w:val="0"/>
          <w:numId w:val="2"/>
        </w:numPr>
        <w:ind w:left="364" w:hanging="364"/>
        <w:jc w:val="both"/>
        <w:rPr>
          <w:rFonts w:eastAsia="Times New Roman"/>
        </w:rPr>
      </w:pPr>
      <w:r w:rsidRPr="00A90920">
        <w:rPr>
          <w:rFonts w:eastAsia="Times New Roman"/>
          <w:b/>
          <w:bCs/>
        </w:rPr>
        <w:t>Inžinierske siete sú</w:t>
      </w:r>
      <w:r w:rsidRPr="00A90920">
        <w:rPr>
          <w:rFonts w:eastAsia="Times New Roman"/>
        </w:rPr>
        <w:t xml:space="preserve"> najmä nadzemné a podzemné vedenia energií (napríklad prípojky vody, elektrickej energie, plynu, kanalizácie, telekomunikačné siete a káblové rozvody) a prístupová komunikácia v zmysle Stavebného zákona.</w:t>
      </w:r>
    </w:p>
    <w:p w:rsidR="00A90920" w:rsidRPr="00A90920" w:rsidRDefault="00A90920" w:rsidP="000707A2">
      <w:pPr>
        <w:numPr>
          <w:ilvl w:val="0"/>
          <w:numId w:val="2"/>
        </w:numPr>
        <w:ind w:left="364" w:hanging="364"/>
        <w:jc w:val="both"/>
        <w:rPr>
          <w:rFonts w:eastAsia="Times New Roman"/>
        </w:rPr>
      </w:pPr>
      <w:r w:rsidRPr="00A90920">
        <w:rPr>
          <w:rFonts w:eastAsia="Times New Roman"/>
          <w:b/>
          <w:bCs/>
        </w:rPr>
        <w:t xml:space="preserve">Nevymožiteľná pohľadávka </w:t>
      </w:r>
      <w:r w:rsidRPr="00A90920">
        <w:rPr>
          <w:rFonts w:eastAsia="Times New Roman"/>
        </w:rPr>
        <w:t>je taká pohľadávka</w:t>
      </w:r>
    </w:p>
    <w:p w:rsidR="00A90920" w:rsidRPr="00A32EA6" w:rsidRDefault="00A90920" w:rsidP="00726322">
      <w:pPr>
        <w:numPr>
          <w:ilvl w:val="1"/>
          <w:numId w:val="4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ktorá sa bezvýsledne (dlhšie ako 10 rokov) vymáha od dlžníka alebo iných os</w:t>
      </w:r>
      <w:r w:rsidR="00773E69">
        <w:rPr>
          <w:rFonts w:eastAsia="Times New Roman"/>
        </w:rPr>
        <w:t>ôb, od ktorých sa vymáhať mohla,</w:t>
      </w:r>
    </w:p>
    <w:p w:rsidR="00A90920" w:rsidRPr="00A32EA6" w:rsidRDefault="00A90920" w:rsidP="00726322">
      <w:pPr>
        <w:numPr>
          <w:ilvl w:val="1"/>
          <w:numId w:val="4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ak náklady na jej vymáhanie by mohli byť</w:t>
      </w:r>
      <w:r w:rsidR="00773E69">
        <w:rPr>
          <w:rFonts w:eastAsia="Times New Roman"/>
        </w:rPr>
        <w:t xml:space="preserve"> vyššie ako vymáhaná pohľadávka,</w:t>
      </w:r>
    </w:p>
    <w:p w:rsidR="00A90920" w:rsidRPr="00A32EA6" w:rsidRDefault="00A90920" w:rsidP="00726322">
      <w:pPr>
        <w:numPr>
          <w:ilvl w:val="1"/>
          <w:numId w:val="4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ak je vymožiteľná, ale jej vymáhanie je spojené s oso</w:t>
      </w:r>
      <w:r w:rsidR="00773E69">
        <w:rPr>
          <w:rFonts w:eastAsia="Times New Roman"/>
        </w:rPr>
        <w:t>bitnými a neúmernými ťažkosťami,</w:t>
      </w:r>
    </w:p>
    <w:p w:rsidR="00A90920" w:rsidRPr="00A32EA6" w:rsidRDefault="00A90920" w:rsidP="00726322">
      <w:pPr>
        <w:numPr>
          <w:ilvl w:val="1"/>
          <w:numId w:val="4"/>
        </w:numPr>
        <w:spacing w:line="259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ak je jej nevymožiteľnosť preukázaná v súdnom, exekučnom, konkurznom alebo reštrukturalizačnom konaní prí</w:t>
      </w:r>
      <w:r w:rsidR="00773E69">
        <w:rPr>
          <w:rFonts w:eastAsia="Times New Roman"/>
        </w:rPr>
        <w:t>p. inom konaní,</w:t>
      </w:r>
    </w:p>
    <w:p w:rsidR="00A90920" w:rsidRPr="00A32EA6" w:rsidRDefault="00A90920" w:rsidP="00B47B3E">
      <w:pPr>
        <w:spacing w:line="1" w:lineRule="exact"/>
        <w:ind w:left="720" w:hanging="357"/>
        <w:jc w:val="both"/>
        <w:rPr>
          <w:rFonts w:eastAsia="Times New Roman"/>
        </w:rPr>
      </w:pPr>
    </w:p>
    <w:p w:rsidR="00B47B3E" w:rsidRDefault="00A90920" w:rsidP="00726322">
      <w:pPr>
        <w:numPr>
          <w:ilvl w:val="1"/>
          <w:numId w:val="4"/>
        </w:numPr>
        <w:spacing w:line="272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ak je preukázané, že jej vymáhani</w:t>
      </w:r>
      <w:r w:rsidR="00AB6B77">
        <w:rPr>
          <w:rFonts w:eastAsia="Times New Roman"/>
        </w:rPr>
        <w:t xml:space="preserve">e by bolo neúspešné (premlčanie, preklúzia, </w:t>
      </w:r>
      <w:r w:rsidRPr="00A32EA6">
        <w:rPr>
          <w:rFonts w:eastAsia="Times New Roman"/>
        </w:rPr>
        <w:t xml:space="preserve"> úmrtie dlžníka, ktorý je nemajetný, zánik právnickej osoby bez právneho nástupcu).</w:t>
      </w:r>
    </w:p>
    <w:p w:rsidR="00B47B3E" w:rsidRDefault="00B47B3E" w:rsidP="00B47B3E">
      <w:pPr>
        <w:spacing w:line="272" w:lineRule="auto"/>
        <w:jc w:val="both"/>
        <w:rPr>
          <w:rFonts w:eastAsia="Times New Roman"/>
        </w:rPr>
      </w:pPr>
    </w:p>
    <w:p w:rsidR="00B47B3E" w:rsidRPr="00A32EA6" w:rsidRDefault="00B47B3E" w:rsidP="00B47B3E">
      <w:pPr>
        <w:ind w:right="-3"/>
        <w:jc w:val="center"/>
      </w:pPr>
      <w:r w:rsidRPr="00A32EA6">
        <w:rPr>
          <w:rFonts w:eastAsia="Times New Roman"/>
          <w:b/>
          <w:bCs/>
        </w:rPr>
        <w:t>Článok 4</w:t>
      </w:r>
    </w:p>
    <w:p w:rsidR="00B47B3E" w:rsidRDefault="00B47B3E" w:rsidP="00B47B3E">
      <w:pPr>
        <w:ind w:right="-3"/>
        <w:jc w:val="center"/>
      </w:pPr>
      <w:r w:rsidRPr="00A32EA6">
        <w:rPr>
          <w:rFonts w:eastAsia="Times New Roman"/>
          <w:b/>
          <w:bCs/>
        </w:rPr>
        <w:t>Nakladanie, hospodárenie a evidencia majetku mesta</w:t>
      </w:r>
    </w:p>
    <w:p w:rsidR="00B47B3E" w:rsidRPr="00A32EA6" w:rsidRDefault="00B47B3E" w:rsidP="00773E69">
      <w:pPr>
        <w:ind w:right="-3"/>
        <w:jc w:val="both"/>
      </w:pPr>
    </w:p>
    <w:p w:rsidR="00B47B3E" w:rsidRPr="00A32EA6" w:rsidRDefault="00B47B3E" w:rsidP="00726322">
      <w:pPr>
        <w:numPr>
          <w:ilvl w:val="0"/>
          <w:numId w:val="5"/>
        </w:numPr>
        <w:spacing w:line="259" w:lineRule="auto"/>
        <w:ind w:left="364" w:right="20" w:hanging="364"/>
        <w:jc w:val="both"/>
        <w:rPr>
          <w:rFonts w:eastAsia="Times New Roman"/>
        </w:rPr>
      </w:pPr>
      <w:r w:rsidRPr="00A32EA6">
        <w:rPr>
          <w:rFonts w:eastAsia="Times New Roman"/>
        </w:rPr>
        <w:t>Mesto hospodári so svojim majetkom samostatne alebo prostredníctvom správcu, ktorým je rozpočtová alebo príspevková organizácia zriadená Mestom.</w:t>
      </w:r>
    </w:p>
    <w:p w:rsidR="00B47B3E" w:rsidRPr="00A32EA6" w:rsidRDefault="00B47B3E" w:rsidP="00773E69">
      <w:pPr>
        <w:spacing w:line="1" w:lineRule="exact"/>
        <w:ind w:left="364"/>
        <w:jc w:val="both"/>
        <w:rPr>
          <w:rFonts w:eastAsia="Times New Roman"/>
        </w:rPr>
      </w:pPr>
    </w:p>
    <w:p w:rsidR="00B47B3E" w:rsidRPr="00A32EA6" w:rsidRDefault="00B47B3E" w:rsidP="00726322">
      <w:pPr>
        <w:numPr>
          <w:ilvl w:val="0"/>
          <w:numId w:val="5"/>
        </w:numPr>
        <w:ind w:left="364" w:hanging="364"/>
        <w:jc w:val="both"/>
        <w:rPr>
          <w:rFonts w:eastAsia="Times New Roman"/>
        </w:rPr>
      </w:pPr>
      <w:r w:rsidRPr="00A32EA6">
        <w:rPr>
          <w:rFonts w:eastAsia="Times New Roman"/>
        </w:rPr>
        <w:t>S majetkom Mesta sú oprávnení nakladať, hospodáriť a evidovať ho:</w:t>
      </w:r>
    </w:p>
    <w:p w:rsidR="00B47B3E" w:rsidRPr="00A32EA6" w:rsidRDefault="00B47B3E" w:rsidP="00726322">
      <w:pPr>
        <w:numPr>
          <w:ilvl w:val="2"/>
          <w:numId w:val="5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mestské zastupiteľstvo (ďalej len „M</w:t>
      </w:r>
      <w:r w:rsidR="00773E69">
        <w:rPr>
          <w:rFonts w:eastAsia="Times New Roman"/>
        </w:rPr>
        <w:t>s</w:t>
      </w:r>
      <w:r w:rsidRPr="00A32EA6">
        <w:rPr>
          <w:rFonts w:eastAsia="Times New Roman"/>
        </w:rPr>
        <w:t>Z“),</w:t>
      </w:r>
    </w:p>
    <w:p w:rsidR="00B47B3E" w:rsidRPr="00A32EA6" w:rsidRDefault="00B47B3E" w:rsidP="00726322">
      <w:pPr>
        <w:numPr>
          <w:ilvl w:val="2"/>
          <w:numId w:val="5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primátor mesta,</w:t>
      </w:r>
    </w:p>
    <w:p w:rsidR="00B47B3E" w:rsidRPr="00A32EA6" w:rsidRDefault="00B47B3E" w:rsidP="00726322">
      <w:pPr>
        <w:numPr>
          <w:ilvl w:val="2"/>
          <w:numId w:val="5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štatutárni zástupcovia mestských organizácii.</w:t>
      </w:r>
    </w:p>
    <w:p w:rsidR="00B47B3E" w:rsidRPr="00A32EA6" w:rsidRDefault="00B47B3E" w:rsidP="00726322">
      <w:pPr>
        <w:numPr>
          <w:ilvl w:val="0"/>
          <w:numId w:val="5"/>
        </w:numPr>
        <w:ind w:left="364" w:hanging="364"/>
        <w:jc w:val="both"/>
        <w:rPr>
          <w:rFonts w:eastAsia="Times New Roman"/>
        </w:rPr>
      </w:pPr>
      <w:r w:rsidRPr="00A32EA6">
        <w:rPr>
          <w:rFonts w:eastAsia="Times New Roman"/>
        </w:rPr>
        <w:t>Darovanie nehnuteľného majetku Mesta je neprípustné, ak osobitný predpis neustanovuje inak.</w:t>
      </w:r>
    </w:p>
    <w:p w:rsidR="00B47B3E" w:rsidRPr="00A32EA6" w:rsidRDefault="00B47B3E" w:rsidP="00726322">
      <w:pPr>
        <w:numPr>
          <w:ilvl w:val="0"/>
          <w:numId w:val="5"/>
        </w:numPr>
        <w:spacing w:line="259" w:lineRule="auto"/>
        <w:ind w:left="364" w:hanging="364"/>
        <w:jc w:val="both"/>
        <w:rPr>
          <w:rFonts w:eastAsia="Times New Roman"/>
        </w:rPr>
      </w:pPr>
      <w:r w:rsidRPr="00A32EA6">
        <w:rPr>
          <w:rFonts w:eastAsia="Times New Roman"/>
        </w:rPr>
        <w:t>Všetky právne úkony spojené s nakladaním s majetkom Mesta musia mať písomnú formu, inak sú neplatné.</w:t>
      </w:r>
    </w:p>
    <w:p w:rsidR="00B47B3E" w:rsidRPr="00A32EA6" w:rsidRDefault="00B47B3E" w:rsidP="00773E69">
      <w:pPr>
        <w:spacing w:line="1" w:lineRule="exact"/>
        <w:ind w:left="364"/>
        <w:jc w:val="both"/>
        <w:rPr>
          <w:rFonts w:eastAsia="Times New Roman"/>
        </w:rPr>
      </w:pPr>
    </w:p>
    <w:p w:rsidR="00B47B3E" w:rsidRPr="00A32EA6" w:rsidRDefault="00B47B3E" w:rsidP="00726322">
      <w:pPr>
        <w:numPr>
          <w:ilvl w:val="0"/>
          <w:numId w:val="5"/>
        </w:numPr>
        <w:spacing w:line="258" w:lineRule="auto"/>
        <w:ind w:left="364" w:hanging="364"/>
        <w:jc w:val="both"/>
        <w:rPr>
          <w:rFonts w:eastAsia="Times New Roman"/>
        </w:rPr>
      </w:pPr>
      <w:r w:rsidRPr="00A32EA6">
        <w:rPr>
          <w:rFonts w:eastAsia="Times New Roman"/>
        </w:rPr>
        <w:t>O nakladaní s majetkom mesta, ktoré nie je vo výlučnej kompetencii M</w:t>
      </w:r>
      <w:r w:rsidR="00773E69">
        <w:rPr>
          <w:rFonts w:eastAsia="Times New Roman"/>
        </w:rPr>
        <w:t>s</w:t>
      </w:r>
      <w:r w:rsidRPr="00A32EA6">
        <w:rPr>
          <w:rFonts w:eastAsia="Times New Roman"/>
        </w:rPr>
        <w:t>Z, rozhoduje primátor mesta, resp. štatutárni zástupcovia mestských organizácii.</w:t>
      </w:r>
    </w:p>
    <w:p w:rsidR="00B47B3E" w:rsidRPr="00A32EA6" w:rsidRDefault="00B47B3E" w:rsidP="00726322">
      <w:pPr>
        <w:numPr>
          <w:ilvl w:val="0"/>
          <w:numId w:val="5"/>
        </w:numPr>
        <w:spacing w:line="259" w:lineRule="auto"/>
        <w:ind w:left="364" w:right="20" w:hanging="364"/>
        <w:jc w:val="both"/>
        <w:rPr>
          <w:rFonts w:eastAsia="Times New Roman"/>
        </w:rPr>
      </w:pPr>
      <w:r w:rsidRPr="00A32EA6">
        <w:rPr>
          <w:rFonts w:eastAsia="Times New Roman"/>
        </w:rPr>
        <w:t>Majetok mesta sa má zveľaďovať a zhodnocovať a vo svojej celkovej hodnote zásadne nezmenšený zachovať.</w:t>
      </w:r>
    </w:p>
    <w:p w:rsidR="00B47B3E" w:rsidRPr="00A32EA6" w:rsidRDefault="00B47B3E" w:rsidP="00773E69">
      <w:pPr>
        <w:spacing w:line="1" w:lineRule="exact"/>
        <w:ind w:left="364"/>
        <w:jc w:val="both"/>
        <w:rPr>
          <w:rFonts w:eastAsia="Times New Roman"/>
        </w:rPr>
      </w:pPr>
    </w:p>
    <w:p w:rsidR="00B47B3E" w:rsidRPr="00A32EA6" w:rsidRDefault="00B47B3E" w:rsidP="00726322">
      <w:pPr>
        <w:numPr>
          <w:ilvl w:val="0"/>
          <w:numId w:val="5"/>
        </w:numPr>
        <w:spacing w:line="258" w:lineRule="auto"/>
        <w:ind w:left="364" w:hanging="364"/>
        <w:jc w:val="both"/>
        <w:rPr>
          <w:rFonts w:eastAsia="Times New Roman"/>
        </w:rPr>
      </w:pPr>
      <w:r w:rsidRPr="00A32EA6">
        <w:rPr>
          <w:rFonts w:eastAsia="Times New Roman"/>
        </w:rPr>
        <w:t>Majetok mesta slúži na plnenie úloh mesta. Majetok mesta možno použiť najmä na výkon samosprávy Mesta, na verejné účely a na podnikateľskú činnosť.</w:t>
      </w:r>
    </w:p>
    <w:p w:rsidR="00B47B3E" w:rsidRPr="00A32EA6" w:rsidRDefault="00B47B3E" w:rsidP="00726322">
      <w:pPr>
        <w:numPr>
          <w:ilvl w:val="0"/>
          <w:numId w:val="5"/>
        </w:numPr>
        <w:spacing w:line="259" w:lineRule="auto"/>
        <w:ind w:left="364" w:right="20" w:hanging="364"/>
        <w:jc w:val="both"/>
        <w:rPr>
          <w:rFonts w:eastAsia="Times New Roman"/>
        </w:rPr>
      </w:pPr>
      <w:r w:rsidRPr="00A32EA6">
        <w:rPr>
          <w:rFonts w:eastAsia="Times New Roman"/>
        </w:rPr>
        <w:lastRenderedPageBreak/>
        <w:t>Majetok mesta, ktorý slúži na verejné účely je verejne prístupný a možno ho obvyklým spôsobom užívať, ak jeho používanie Mesto neobmedzilo.</w:t>
      </w:r>
    </w:p>
    <w:p w:rsidR="00B47B3E" w:rsidRPr="00A32EA6" w:rsidRDefault="00B47B3E" w:rsidP="00773E69">
      <w:pPr>
        <w:spacing w:line="1" w:lineRule="exact"/>
        <w:ind w:left="364"/>
        <w:jc w:val="both"/>
        <w:rPr>
          <w:rFonts w:eastAsia="Times New Roman"/>
        </w:rPr>
      </w:pPr>
    </w:p>
    <w:p w:rsidR="00B47B3E" w:rsidRPr="00A32EA6" w:rsidRDefault="00B47B3E" w:rsidP="00726322">
      <w:pPr>
        <w:numPr>
          <w:ilvl w:val="0"/>
          <w:numId w:val="5"/>
        </w:numPr>
        <w:tabs>
          <w:tab w:val="left" w:pos="364"/>
        </w:tabs>
        <w:spacing w:line="258" w:lineRule="auto"/>
        <w:ind w:left="364" w:right="20" w:hanging="364"/>
        <w:jc w:val="both"/>
        <w:rPr>
          <w:rFonts w:eastAsia="Times New Roman"/>
        </w:rPr>
      </w:pPr>
      <w:r w:rsidRPr="00A32EA6">
        <w:rPr>
          <w:rFonts w:eastAsia="Times New Roman"/>
        </w:rPr>
        <w:t>Mesto môže svoj majetok vložiť ako vklad do obchodnej spoločnosti alebo môže zo svojho majetku založiť inú právnickú osobu.</w:t>
      </w:r>
    </w:p>
    <w:p w:rsidR="00B47B3E" w:rsidRPr="00A32EA6" w:rsidRDefault="00B47B3E" w:rsidP="00726322">
      <w:pPr>
        <w:numPr>
          <w:ilvl w:val="0"/>
          <w:numId w:val="5"/>
        </w:numPr>
        <w:spacing w:line="252" w:lineRule="auto"/>
        <w:ind w:left="364" w:hanging="364"/>
        <w:jc w:val="both"/>
        <w:rPr>
          <w:rFonts w:eastAsia="Times New Roman"/>
        </w:rPr>
      </w:pPr>
      <w:r w:rsidRPr="00A32EA6">
        <w:rPr>
          <w:rFonts w:eastAsia="Times New Roman"/>
        </w:rPr>
        <w:t>Orgány mesta a mestské organizácie sú povinné hospodáriť s majetkom mesta a s majetkom štátu, ktorý bol mestu zverený v prospech rozvoja mesta a jeho občanov, ochrany a tvorby životného prostredia.</w:t>
      </w:r>
    </w:p>
    <w:p w:rsidR="00B47B3E" w:rsidRPr="00A32EA6" w:rsidRDefault="00B47B3E" w:rsidP="00773E69">
      <w:pPr>
        <w:spacing w:line="2" w:lineRule="exact"/>
        <w:ind w:left="364"/>
        <w:jc w:val="both"/>
        <w:rPr>
          <w:rFonts w:eastAsia="Times New Roman"/>
        </w:rPr>
      </w:pPr>
    </w:p>
    <w:p w:rsidR="00B47B3E" w:rsidRPr="00A32EA6" w:rsidRDefault="00B47B3E" w:rsidP="00726322">
      <w:pPr>
        <w:numPr>
          <w:ilvl w:val="0"/>
          <w:numId w:val="5"/>
        </w:numPr>
        <w:spacing w:line="258" w:lineRule="auto"/>
        <w:ind w:left="364" w:hanging="364"/>
        <w:jc w:val="both"/>
        <w:rPr>
          <w:rFonts w:eastAsia="Times New Roman"/>
        </w:rPr>
      </w:pPr>
      <w:r w:rsidRPr="00A32EA6">
        <w:rPr>
          <w:rFonts w:eastAsia="Times New Roman"/>
        </w:rPr>
        <w:t>Orgány mesta a mestské organizácie sú povinné majetok mesta zveľaďovať, chrániť a</w:t>
      </w:r>
      <w:r w:rsidR="00773E69">
        <w:rPr>
          <w:rFonts w:eastAsia="Times New Roman"/>
        </w:rPr>
        <w:t> </w:t>
      </w:r>
      <w:r w:rsidRPr="00A32EA6">
        <w:rPr>
          <w:rFonts w:eastAsia="Times New Roman"/>
        </w:rPr>
        <w:t>zhodnocovať. Sú povinné najmä:</w:t>
      </w:r>
    </w:p>
    <w:p w:rsidR="00B47B3E" w:rsidRPr="00A32EA6" w:rsidRDefault="00773E69" w:rsidP="00726322">
      <w:pPr>
        <w:numPr>
          <w:ilvl w:val="1"/>
          <w:numId w:val="5"/>
        </w:numPr>
        <w:ind w:left="720" w:hanging="357"/>
        <w:jc w:val="both"/>
        <w:rPr>
          <w:rFonts w:eastAsia="Times New Roman"/>
        </w:rPr>
      </w:pPr>
      <w:r>
        <w:rPr>
          <w:rFonts w:eastAsia="Times New Roman"/>
        </w:rPr>
        <w:t>udržiavať a užívať majetok,</w:t>
      </w:r>
    </w:p>
    <w:p w:rsidR="00B47B3E" w:rsidRPr="000A25D9" w:rsidRDefault="00B47B3E" w:rsidP="00726322">
      <w:pPr>
        <w:numPr>
          <w:ilvl w:val="1"/>
          <w:numId w:val="5"/>
        </w:numPr>
        <w:spacing w:line="248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 xml:space="preserve">chrániť majetok pred poškodením, zničením, stratou alebo zneužitím. Orgány mesta a mestské organizácie sú povinné hlásiť škodovej komisii </w:t>
      </w:r>
      <w:r w:rsidR="00AB6B77" w:rsidRPr="002308DB">
        <w:rPr>
          <w:rFonts w:eastAsia="Times New Roman"/>
        </w:rPr>
        <w:t>(kreovanie a náplň je predmetom interného riadiaceho aktu)</w:t>
      </w:r>
      <w:r w:rsidR="00AB6B77">
        <w:rPr>
          <w:rFonts w:eastAsia="Times New Roman"/>
        </w:rPr>
        <w:t xml:space="preserve"> </w:t>
      </w:r>
      <w:r w:rsidRPr="00A32EA6">
        <w:rPr>
          <w:rFonts w:eastAsia="Times New Roman"/>
        </w:rPr>
        <w:t>mesta v lehote do 15 dní každé poškodenie, zničenie, stratu alebo odcudzenie majetku, používať všetky právne prostriedky na ochranu majetku, vrátane včasného uplatnenia svojich práv alebo oprávnených z</w:t>
      </w:r>
      <w:r w:rsidR="00773E69">
        <w:rPr>
          <w:rFonts w:eastAsia="Times New Roman"/>
        </w:rPr>
        <w:t>áujmov pred príslušnými orgánmi,</w:t>
      </w:r>
    </w:p>
    <w:p w:rsidR="00B47B3E" w:rsidRDefault="00B47B3E" w:rsidP="00726322">
      <w:pPr>
        <w:numPr>
          <w:ilvl w:val="1"/>
          <w:numId w:val="5"/>
        </w:numPr>
        <w:spacing w:line="274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 xml:space="preserve">viesť majetok v účtovníctve podľa osobitného predpisu. </w:t>
      </w:r>
      <w:r w:rsidRPr="002308DB">
        <w:rPr>
          <w:rFonts w:eastAsia="Times New Roman"/>
        </w:rPr>
        <w:t>Podrobný postup evidencie majetku Mesto upraví v osobitnej internej smernici.</w:t>
      </w:r>
    </w:p>
    <w:p w:rsidR="00B47B3E" w:rsidRDefault="00B47B3E" w:rsidP="00B47B3E">
      <w:pPr>
        <w:spacing w:line="272" w:lineRule="auto"/>
        <w:jc w:val="both"/>
        <w:rPr>
          <w:rFonts w:eastAsia="Times New Roman"/>
        </w:rPr>
      </w:pPr>
    </w:p>
    <w:p w:rsidR="00773E69" w:rsidRPr="00A32EA6" w:rsidRDefault="00773E69" w:rsidP="00773E69">
      <w:pPr>
        <w:ind w:right="-3"/>
        <w:jc w:val="center"/>
      </w:pPr>
      <w:r w:rsidRPr="00A32EA6">
        <w:rPr>
          <w:rFonts w:eastAsia="Times New Roman"/>
          <w:b/>
          <w:bCs/>
        </w:rPr>
        <w:t>Článok 5</w:t>
      </w:r>
    </w:p>
    <w:p w:rsidR="00773E69" w:rsidRDefault="00773E69" w:rsidP="00773E69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Úkony podliehajúce schváleniu v orgánoch Mesta</w:t>
      </w:r>
    </w:p>
    <w:p w:rsidR="00773E69" w:rsidRPr="00A32EA6" w:rsidRDefault="00773E69" w:rsidP="00773E69">
      <w:pPr>
        <w:ind w:right="-3"/>
      </w:pPr>
    </w:p>
    <w:p w:rsidR="00773E69" w:rsidRPr="00A32EA6" w:rsidRDefault="00773E69" w:rsidP="00726322">
      <w:pPr>
        <w:numPr>
          <w:ilvl w:val="0"/>
          <w:numId w:val="6"/>
        </w:numPr>
        <w:ind w:left="357" w:hanging="357"/>
        <w:jc w:val="both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Mestské zastupiteľstvo schvaľuje:</w:t>
      </w:r>
    </w:p>
    <w:p w:rsidR="00773E69" w:rsidRPr="00A32EA6" w:rsidRDefault="00773E69" w:rsidP="00726322">
      <w:pPr>
        <w:numPr>
          <w:ilvl w:val="1"/>
          <w:numId w:val="6"/>
        </w:numPr>
        <w:spacing w:line="258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nadobúdanie a prevod vlastníctva nehnuteľného majetku mesta, okrem nadobúdania vlastníctva zo zákona a na základe rozhodnutia orgánu štátnej správy,</w:t>
      </w:r>
    </w:p>
    <w:p w:rsidR="00773E69" w:rsidRPr="00A32EA6" w:rsidRDefault="00773E69" w:rsidP="00726322">
      <w:pPr>
        <w:numPr>
          <w:ilvl w:val="1"/>
          <w:numId w:val="6"/>
        </w:numPr>
        <w:spacing w:line="252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zverenie nehnuteľného majetku mesta do správy rozpočtových organizácií a príspevkových organizácií zriadených mestom (ďalej len „správcovia“) a prevod alebo zámenu správy nehnuteľného majetku mesta medzi správcami,</w:t>
      </w:r>
    </w:p>
    <w:p w:rsidR="00773E69" w:rsidRDefault="00773E69" w:rsidP="00726322">
      <w:pPr>
        <w:numPr>
          <w:ilvl w:val="1"/>
          <w:numId w:val="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odňatie nehnuteľného majetku mesta zo správy správcov,</w:t>
      </w:r>
    </w:p>
    <w:p w:rsidR="00D306BB" w:rsidRDefault="00D306BB" w:rsidP="00726322">
      <w:pPr>
        <w:numPr>
          <w:ilvl w:val="1"/>
          <w:numId w:val="6"/>
        </w:numPr>
        <w:ind w:left="720" w:hanging="357"/>
        <w:jc w:val="both"/>
        <w:rPr>
          <w:rFonts w:eastAsia="Times New Roman"/>
        </w:rPr>
      </w:pPr>
      <w:r>
        <w:rPr>
          <w:rFonts w:eastAsia="Times New Roman"/>
        </w:rPr>
        <w:t>spôsoby prevodu vlastníctva nehnuteľného majetku Mesta,</w:t>
      </w:r>
    </w:p>
    <w:p w:rsidR="001103F9" w:rsidRPr="00A32EA6" w:rsidRDefault="001103F9" w:rsidP="00726322">
      <w:pPr>
        <w:numPr>
          <w:ilvl w:val="1"/>
          <w:numId w:val="6"/>
        </w:numPr>
        <w:ind w:left="720" w:hanging="357"/>
        <w:jc w:val="both"/>
        <w:rPr>
          <w:rFonts w:eastAsia="Times New Roman"/>
        </w:rPr>
      </w:pPr>
      <w:r>
        <w:rPr>
          <w:rFonts w:eastAsia="Times New Roman"/>
        </w:rPr>
        <w:t>podmienky obchodnej verejnej súťaže (ďalej len „OVS“), ak sa má prevod vlastníctva nehnuteľného majetku Mesta realizovať na základe OVS,</w:t>
      </w:r>
    </w:p>
    <w:p w:rsidR="00773E69" w:rsidRPr="00A32EA6" w:rsidRDefault="00773E69" w:rsidP="00726322">
      <w:pPr>
        <w:numPr>
          <w:ilvl w:val="1"/>
          <w:numId w:val="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nadobúdanie a prevod vlastníctva hnuteľného majetku nad obstarávaciu hodnotu 5 000 eur,</w:t>
      </w:r>
    </w:p>
    <w:p w:rsidR="00773E69" w:rsidRPr="00A32EA6" w:rsidRDefault="00773E69" w:rsidP="00726322">
      <w:pPr>
        <w:numPr>
          <w:ilvl w:val="1"/>
          <w:numId w:val="6"/>
        </w:numPr>
        <w:spacing w:line="259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zverenie hnuteľného majetku mesta nad obstarávaciu hodnotu 5 000 eur do správy správcov a</w:t>
      </w:r>
      <w:r w:rsidR="00D306BB">
        <w:rPr>
          <w:rFonts w:eastAsia="Times New Roman"/>
        </w:rPr>
        <w:t> </w:t>
      </w:r>
      <w:r w:rsidRPr="00A32EA6">
        <w:rPr>
          <w:rFonts w:eastAsia="Times New Roman"/>
        </w:rPr>
        <w:t>prevod alebo zámenu správy hnuteľného majetku mesta nad obstarávaciu hodnotu 5 000 eur,</w:t>
      </w:r>
    </w:p>
    <w:p w:rsidR="00773E69" w:rsidRPr="00A32EA6" w:rsidRDefault="00773E69" w:rsidP="00D306BB">
      <w:pPr>
        <w:spacing w:line="1" w:lineRule="exact"/>
        <w:ind w:left="720" w:hanging="357"/>
        <w:jc w:val="both"/>
        <w:rPr>
          <w:rFonts w:eastAsia="Times New Roman"/>
        </w:rPr>
      </w:pPr>
    </w:p>
    <w:p w:rsidR="00773E69" w:rsidRPr="00A32EA6" w:rsidRDefault="00773E69" w:rsidP="00726322">
      <w:pPr>
        <w:numPr>
          <w:ilvl w:val="1"/>
          <w:numId w:val="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odňatie hnuteľného majetku mesta zo správy správcov nad obstarávaciu hodnotu 5 000 eur,</w:t>
      </w:r>
    </w:p>
    <w:p w:rsidR="00773E69" w:rsidRPr="00A32EA6" w:rsidRDefault="00773E69" w:rsidP="00726322">
      <w:pPr>
        <w:numPr>
          <w:ilvl w:val="1"/>
          <w:numId w:val="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prevzatie dlhu, postúpenie pohľadávky s príslušenstvom vo výške istiny nad 5 000 eur,</w:t>
      </w:r>
    </w:p>
    <w:p w:rsidR="00773E69" w:rsidRPr="00A32EA6" w:rsidRDefault="00773E69" w:rsidP="00726322">
      <w:pPr>
        <w:numPr>
          <w:ilvl w:val="1"/>
          <w:numId w:val="6"/>
        </w:numPr>
        <w:spacing w:line="258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vzájomné započítanie pohľadávok s príslušenstvom, ak je istina</w:t>
      </w:r>
      <w:r w:rsidR="00D306BB">
        <w:rPr>
          <w:rFonts w:eastAsia="Times New Roman"/>
        </w:rPr>
        <w:t xml:space="preserve"> aspoň jednej z nich viac ako 5 </w:t>
      </w:r>
      <w:r w:rsidRPr="00A32EA6">
        <w:rPr>
          <w:rFonts w:eastAsia="Times New Roman"/>
        </w:rPr>
        <w:t>000 eur,</w:t>
      </w:r>
    </w:p>
    <w:p w:rsidR="00773E69" w:rsidRPr="00A32EA6" w:rsidRDefault="00773E69" w:rsidP="00726322">
      <w:pPr>
        <w:numPr>
          <w:ilvl w:val="1"/>
          <w:numId w:val="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dohody o splátkach, ak je výška istiny vyššia ako 5 000 eur,</w:t>
      </w:r>
    </w:p>
    <w:p w:rsidR="00773E69" w:rsidRDefault="00773E69" w:rsidP="00726322">
      <w:pPr>
        <w:numPr>
          <w:ilvl w:val="1"/>
          <w:numId w:val="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nakladanie s majetkovými právami a cennými papiermi nad hodnotu 5 000 eur,</w:t>
      </w:r>
    </w:p>
    <w:p w:rsidR="001103F9" w:rsidRPr="00A32EA6" w:rsidRDefault="001103F9" w:rsidP="00726322">
      <w:pPr>
        <w:numPr>
          <w:ilvl w:val="1"/>
          <w:numId w:val="6"/>
        </w:numPr>
        <w:ind w:left="720" w:hanging="357"/>
        <w:jc w:val="both"/>
        <w:rPr>
          <w:rFonts w:eastAsia="Times New Roman"/>
        </w:rPr>
      </w:pPr>
      <w:r>
        <w:rPr>
          <w:rFonts w:eastAsia="Times New Roman"/>
        </w:rPr>
        <w:t>vklady majetku Mesta do majetku zakladaných alebo existujúcich obchodných spoločností,</w:t>
      </w:r>
    </w:p>
    <w:p w:rsidR="00773E69" w:rsidRPr="00A32EA6" w:rsidRDefault="00773E69" w:rsidP="00726322">
      <w:pPr>
        <w:numPr>
          <w:ilvl w:val="1"/>
          <w:numId w:val="6"/>
        </w:numPr>
        <w:spacing w:line="259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kúpu a predaj nehnuteľného majetku alebo obchodného podielu do vlastníctva obchodnej spoločnosti, ktorej zakladateľom a 100 %-</w:t>
      </w:r>
      <w:proofErr w:type="spellStart"/>
      <w:r w:rsidRPr="00A32EA6">
        <w:rPr>
          <w:rFonts w:eastAsia="Times New Roman"/>
        </w:rPr>
        <w:t>ným</w:t>
      </w:r>
      <w:proofErr w:type="spellEnd"/>
      <w:r w:rsidRPr="00A32EA6">
        <w:rPr>
          <w:rFonts w:eastAsia="Times New Roman"/>
        </w:rPr>
        <w:t xml:space="preserve"> vlastníkom je mesto,</w:t>
      </w:r>
    </w:p>
    <w:p w:rsidR="00773E69" w:rsidRPr="00A32EA6" w:rsidRDefault="00773E69" w:rsidP="00D306BB">
      <w:pPr>
        <w:spacing w:line="1" w:lineRule="exact"/>
        <w:ind w:left="720" w:hanging="357"/>
        <w:jc w:val="both"/>
        <w:rPr>
          <w:rFonts w:eastAsia="Times New Roman"/>
        </w:rPr>
      </w:pPr>
    </w:p>
    <w:p w:rsidR="00773E69" w:rsidRPr="00A32EA6" w:rsidRDefault="00773E69" w:rsidP="00726322">
      <w:pPr>
        <w:numPr>
          <w:ilvl w:val="1"/>
          <w:numId w:val="6"/>
        </w:numPr>
        <w:spacing w:line="258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použitie majetku mesta na podnikateľskú činnosť v súlade so všeobecne záväznými právnymi predpismi,</w:t>
      </w:r>
    </w:p>
    <w:p w:rsidR="00773E69" w:rsidRPr="00A32EA6" w:rsidRDefault="00773E69" w:rsidP="00726322">
      <w:pPr>
        <w:numPr>
          <w:ilvl w:val="1"/>
          <w:numId w:val="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vyradenie nehnuteľného majetku z účtovnej evidencie mesta z dôvodu jeho prebytočnosti,</w:t>
      </w:r>
    </w:p>
    <w:p w:rsidR="00773E69" w:rsidRDefault="00773E69" w:rsidP="00726322">
      <w:pPr>
        <w:numPr>
          <w:ilvl w:val="1"/>
          <w:numId w:val="6"/>
        </w:numPr>
        <w:spacing w:line="259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vyradenie hnuteľného majetku z účtovnej evidencie mesta z dôvodu jeho prebytočnosti nad hodnotu 5 000 eur,</w:t>
      </w:r>
    </w:p>
    <w:p w:rsidR="00773E69" w:rsidRDefault="00773E69" w:rsidP="00726322">
      <w:pPr>
        <w:numPr>
          <w:ilvl w:val="1"/>
          <w:numId w:val="6"/>
        </w:numPr>
        <w:spacing w:line="259" w:lineRule="auto"/>
        <w:ind w:left="720" w:hanging="357"/>
        <w:jc w:val="both"/>
        <w:rPr>
          <w:rFonts w:eastAsia="Times New Roman"/>
        </w:rPr>
      </w:pPr>
      <w:r w:rsidRPr="00773E69">
        <w:rPr>
          <w:rFonts w:eastAsia="Times New Roman"/>
        </w:rPr>
        <w:t>odpustenie pohľadávky (istiny), príslušenstva pohľadávky (istiny) alebo pokuty v hodnote každej z nich 5 000 eur a vyššej,</w:t>
      </w:r>
    </w:p>
    <w:p w:rsidR="00773E69" w:rsidRPr="002308DB" w:rsidRDefault="00773E69" w:rsidP="00726322">
      <w:pPr>
        <w:numPr>
          <w:ilvl w:val="1"/>
          <w:numId w:val="6"/>
        </w:numPr>
        <w:spacing w:line="259" w:lineRule="auto"/>
        <w:ind w:left="720" w:hanging="357"/>
        <w:jc w:val="both"/>
        <w:rPr>
          <w:rFonts w:eastAsia="Times New Roman"/>
        </w:rPr>
      </w:pPr>
      <w:r w:rsidRPr="002308DB">
        <w:rPr>
          <w:rFonts w:eastAsia="Times New Roman"/>
        </w:rPr>
        <w:t>odpísanie pohľadávok nedaňovej povahy nad hodnotu 5 000 eur,</w:t>
      </w:r>
    </w:p>
    <w:p w:rsidR="00773E69" w:rsidRDefault="00773E69" w:rsidP="00726322">
      <w:pPr>
        <w:numPr>
          <w:ilvl w:val="1"/>
          <w:numId w:val="6"/>
        </w:numPr>
        <w:spacing w:line="259" w:lineRule="auto"/>
        <w:ind w:left="720" w:hanging="357"/>
        <w:jc w:val="both"/>
        <w:rPr>
          <w:rFonts w:eastAsia="Times New Roman"/>
        </w:rPr>
      </w:pPr>
      <w:r w:rsidRPr="00773E69">
        <w:rPr>
          <w:rFonts w:eastAsia="Times New Roman"/>
        </w:rPr>
        <w:t xml:space="preserve">nájom nehnuteľného majetku </w:t>
      </w:r>
      <w:r w:rsidRPr="0079578B">
        <w:rPr>
          <w:rFonts w:eastAsia="Times New Roman"/>
        </w:rPr>
        <w:t>mesta</w:t>
      </w:r>
      <w:r w:rsidR="001103F9" w:rsidRPr="0079578B">
        <w:rPr>
          <w:rFonts w:eastAsia="Times New Roman"/>
        </w:rPr>
        <w:t xml:space="preserve"> na dobu určitú – </w:t>
      </w:r>
      <w:r w:rsidR="001103F9" w:rsidRPr="00F1350B">
        <w:rPr>
          <w:rFonts w:eastAsia="Times New Roman"/>
        </w:rPr>
        <w:t>dlhšiu ako 10 rokov</w:t>
      </w:r>
      <w:r w:rsidRPr="00773E69">
        <w:rPr>
          <w:rFonts w:eastAsia="Times New Roman"/>
        </w:rPr>
        <w:t>,</w:t>
      </w:r>
    </w:p>
    <w:p w:rsidR="00393323" w:rsidRPr="00393323" w:rsidRDefault="00773E69" w:rsidP="00393323">
      <w:pPr>
        <w:numPr>
          <w:ilvl w:val="1"/>
          <w:numId w:val="6"/>
        </w:numPr>
        <w:spacing w:line="259" w:lineRule="auto"/>
        <w:ind w:left="720" w:hanging="357"/>
        <w:jc w:val="both"/>
        <w:rPr>
          <w:rFonts w:eastAsia="Times New Roman"/>
        </w:rPr>
      </w:pPr>
      <w:r w:rsidRPr="00773E69">
        <w:rPr>
          <w:rFonts w:eastAsia="Times New Roman"/>
        </w:rPr>
        <w:t>zaťažovanie neh</w:t>
      </w:r>
      <w:r w:rsidR="00D704A3">
        <w:rPr>
          <w:rFonts w:eastAsia="Times New Roman"/>
        </w:rPr>
        <w:t>nuteľného majetku mesta vecným bremenom, záložným právom a predkupným právom,</w:t>
      </w:r>
    </w:p>
    <w:p w:rsidR="00773E69" w:rsidRPr="00E174B0" w:rsidRDefault="00773E69" w:rsidP="00726322">
      <w:pPr>
        <w:numPr>
          <w:ilvl w:val="0"/>
          <w:numId w:val="6"/>
        </w:numPr>
        <w:ind w:left="357" w:hanging="357"/>
        <w:jc w:val="both"/>
        <w:rPr>
          <w:rFonts w:eastAsia="Times New Roman"/>
          <w:b/>
        </w:rPr>
      </w:pPr>
      <w:r w:rsidRPr="00E174B0">
        <w:rPr>
          <w:rFonts w:eastAsia="Times New Roman"/>
          <w:b/>
          <w:bCs/>
        </w:rPr>
        <w:lastRenderedPageBreak/>
        <w:t xml:space="preserve">Primátor mesta </w:t>
      </w:r>
      <w:r w:rsidRPr="00E174B0">
        <w:rPr>
          <w:rFonts w:eastAsia="Times New Roman"/>
          <w:b/>
        </w:rPr>
        <w:t>rozhoduje</w:t>
      </w:r>
      <w:r w:rsidR="00541579">
        <w:rPr>
          <w:rFonts w:eastAsia="Times New Roman"/>
          <w:b/>
        </w:rPr>
        <w:t xml:space="preserve"> o</w:t>
      </w:r>
      <w:r w:rsidRPr="00E174B0">
        <w:rPr>
          <w:rFonts w:eastAsia="Times New Roman"/>
          <w:b/>
        </w:rPr>
        <w:t>:</w:t>
      </w:r>
    </w:p>
    <w:p w:rsidR="00773E69" w:rsidRPr="00A32EA6" w:rsidRDefault="00773E69" w:rsidP="00726322">
      <w:pPr>
        <w:numPr>
          <w:ilvl w:val="1"/>
          <w:numId w:val="7"/>
        </w:numPr>
        <w:spacing w:line="259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prevode vlastníctva hnuteľného majetku s obstarávacou cenou</w:t>
      </w:r>
      <w:r w:rsidRPr="00A32EA6">
        <w:rPr>
          <w:rFonts w:eastAsia="Times New Roman"/>
          <w:b/>
          <w:bCs/>
        </w:rPr>
        <w:t xml:space="preserve"> </w:t>
      </w:r>
      <w:r w:rsidRPr="00A32EA6">
        <w:rPr>
          <w:rFonts w:eastAsia="Times New Roman"/>
        </w:rPr>
        <w:t>do 5 000 eur vrátane,</w:t>
      </w:r>
    </w:p>
    <w:p w:rsidR="00773E69" w:rsidRPr="00A32EA6" w:rsidRDefault="00773E69" w:rsidP="00415A5A">
      <w:pPr>
        <w:spacing w:line="1" w:lineRule="exact"/>
        <w:ind w:left="720" w:hanging="357"/>
        <w:jc w:val="both"/>
        <w:rPr>
          <w:rFonts w:eastAsia="Times New Roman"/>
        </w:rPr>
      </w:pP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zverení hnuteľného majetku mesta s obstarávacou cenou do 5</w:t>
      </w:r>
      <w:r w:rsidR="00E174B0">
        <w:rPr>
          <w:rFonts w:eastAsia="Times New Roman"/>
        </w:rPr>
        <w:t xml:space="preserve"> </w:t>
      </w:r>
      <w:r w:rsidRPr="00E174B0">
        <w:rPr>
          <w:rFonts w:eastAsia="Times New Roman"/>
        </w:rPr>
        <w:t>000 eur vrátane do správy správcov a o prevode alebo zámene správy hnuteľného majetku mesta s obstarávacou cenou do 5 000 eur vrátane,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odňatí hnuteľného majetku mesta zo správy správcov</w:t>
      </w:r>
      <w:r w:rsidRPr="00E174B0">
        <w:rPr>
          <w:rFonts w:eastAsia="Times New Roman"/>
          <w:b/>
          <w:bCs/>
        </w:rPr>
        <w:t xml:space="preserve"> </w:t>
      </w:r>
      <w:r w:rsidRPr="00E174B0">
        <w:rPr>
          <w:rFonts w:eastAsia="Times New Roman"/>
        </w:rPr>
        <w:t>v obstarávacej cene do 5 000 eur vrátane,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prevzatí dlhu, postúpení pohľadávky s príslušenstvom vo výške</w:t>
      </w:r>
      <w:r w:rsidRPr="00E174B0">
        <w:rPr>
          <w:rFonts w:eastAsia="Times New Roman"/>
          <w:b/>
          <w:bCs/>
        </w:rPr>
        <w:t xml:space="preserve"> </w:t>
      </w:r>
      <w:r w:rsidRPr="00E174B0">
        <w:rPr>
          <w:rFonts w:eastAsia="Times New Roman"/>
        </w:rPr>
        <w:t>istiny do 5 000 eur vrátane,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vzájomnom započítaní pohľadávok s príslušenstvom do 5 000</w:t>
      </w:r>
      <w:r w:rsidRPr="00E174B0">
        <w:rPr>
          <w:rFonts w:eastAsia="Times New Roman"/>
          <w:b/>
          <w:bCs/>
        </w:rPr>
        <w:t xml:space="preserve"> </w:t>
      </w:r>
      <w:r w:rsidR="00E174B0">
        <w:rPr>
          <w:rFonts w:eastAsia="Times New Roman"/>
        </w:rPr>
        <w:t>eur vrátane,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dohodách o splátkach, ak je výška istiny do 5 000 eur vrátane,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vyradení hnuteľného majetku z účtovnej evidencie mesta z dôvodu jeho prebytočnosti v</w:t>
      </w:r>
      <w:r w:rsidR="00E174B0">
        <w:rPr>
          <w:rFonts w:eastAsia="Times New Roman"/>
        </w:rPr>
        <w:t> </w:t>
      </w:r>
      <w:r w:rsidRPr="00E174B0">
        <w:rPr>
          <w:rFonts w:eastAsia="Times New Roman"/>
        </w:rPr>
        <w:t>obstarávacej cene do 5 000 eur vrátane,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odpustení pohľadávky (istiny), príslušenstva pohľadávky (istiny)</w:t>
      </w:r>
      <w:r w:rsidRPr="00E174B0">
        <w:rPr>
          <w:rFonts w:eastAsia="Times New Roman"/>
          <w:b/>
          <w:bCs/>
        </w:rPr>
        <w:t xml:space="preserve"> </w:t>
      </w:r>
      <w:r w:rsidRPr="00E174B0">
        <w:rPr>
          <w:rFonts w:eastAsia="Times New Roman"/>
        </w:rPr>
        <w:t>alebo pokuty v hodnote každej z nich do 5 000 eur vrátane,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odpísaní pohľadávok nedaňovej povahy do 5 000 eur vrátane,</w:t>
      </w:r>
      <w:bookmarkStart w:id="2" w:name="page4"/>
      <w:bookmarkEnd w:id="2"/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poistení majetku mesta, ak výška ročného poistného je nižšia</w:t>
      </w:r>
      <w:r w:rsidRPr="00E174B0">
        <w:rPr>
          <w:rFonts w:eastAsia="Times New Roman"/>
          <w:b/>
          <w:bCs/>
        </w:rPr>
        <w:t xml:space="preserve"> </w:t>
      </w:r>
      <w:r w:rsidRPr="00E174B0">
        <w:rPr>
          <w:rFonts w:eastAsia="Times New Roman"/>
        </w:rPr>
        <w:t>ako 5 000 eur vrátane,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nakladaní s majetkovými právami do 5 000 eur vrátane,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nájme hnuteľných vecí s obstarávacou cenou do 5 000 eur,</w:t>
      </w:r>
    </w:p>
    <w:p w:rsidR="00415A5A" w:rsidRDefault="00415A5A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>
        <w:rPr>
          <w:rFonts w:eastAsia="Times New Roman"/>
        </w:rPr>
        <w:t xml:space="preserve">nájomných vzťahoch na dobu neurčitú alebo na dobu určitú </w:t>
      </w:r>
      <w:r w:rsidRPr="00F1350B">
        <w:rPr>
          <w:rFonts w:eastAsia="Times New Roman"/>
        </w:rPr>
        <w:t>do 10 rokov,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jednorazovej dávke určenej na čiastočnú úhradu mimoriadnych</w:t>
      </w:r>
      <w:r w:rsidRPr="00E174B0">
        <w:rPr>
          <w:rFonts w:eastAsia="Times New Roman"/>
          <w:b/>
          <w:bCs/>
        </w:rPr>
        <w:t xml:space="preserve"> </w:t>
      </w:r>
      <w:r w:rsidRPr="00E174B0">
        <w:rPr>
          <w:rFonts w:eastAsia="Times New Roman"/>
        </w:rPr>
        <w:t>výdavkov členov domácnosti, ktorým sa poskytuje pomoc v hmotnej núdzi v zmysle osobitného predpisu,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prideľovaní mestských nájomných bytov, dobe nájmu a o</w:t>
      </w:r>
      <w:r w:rsidRPr="00E174B0">
        <w:rPr>
          <w:rFonts w:eastAsia="Times New Roman"/>
          <w:b/>
          <w:bCs/>
        </w:rPr>
        <w:t xml:space="preserve"> </w:t>
      </w:r>
      <w:r w:rsidRPr="00E174B0">
        <w:rPr>
          <w:rFonts w:eastAsia="Times New Roman"/>
        </w:rPr>
        <w:t>skončení nájmu</w:t>
      </w:r>
      <w:r w:rsidRPr="00242D8F">
        <w:rPr>
          <w:rFonts w:eastAsia="Times New Roman"/>
          <w:color w:val="000000" w:themeColor="text1"/>
        </w:rPr>
        <w:t>,</w:t>
      </w:r>
      <w:r w:rsidR="009E6205" w:rsidRPr="00242D8F">
        <w:rPr>
          <w:rFonts w:eastAsia="Times New Roman"/>
          <w:color w:val="000000" w:themeColor="text1"/>
        </w:rPr>
        <w:t xml:space="preserve"> za podmienok určených VZN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výmene a podnájme mestských nájomných bytov medzi</w:t>
      </w:r>
      <w:r w:rsidRPr="00E174B0">
        <w:rPr>
          <w:rFonts w:eastAsia="Times New Roman"/>
          <w:b/>
          <w:bCs/>
        </w:rPr>
        <w:t xml:space="preserve"> </w:t>
      </w:r>
      <w:r w:rsidRPr="00E174B0">
        <w:rPr>
          <w:rFonts w:eastAsia="Times New Roman"/>
        </w:rPr>
        <w:t>nájomcami,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vzniku, zmene a zániku zmluvných vzťahov zaväzujúcich mesto;</w:t>
      </w:r>
      <w:r w:rsidRPr="00E174B0">
        <w:rPr>
          <w:rFonts w:eastAsia="Times New Roman"/>
          <w:b/>
          <w:bCs/>
        </w:rPr>
        <w:t xml:space="preserve"> </w:t>
      </w:r>
      <w:r w:rsidRPr="00E174B0">
        <w:rPr>
          <w:rFonts w:eastAsia="Times New Roman"/>
        </w:rPr>
        <w:t xml:space="preserve">to neplatí o zmluvách, ktorých predmetom je nakladanie s majetkom mesta v rozhodovacej právomoci </w:t>
      </w:r>
      <w:r w:rsidR="00415A5A">
        <w:rPr>
          <w:rFonts w:eastAsia="Times New Roman"/>
        </w:rPr>
        <w:t>MsZ</w:t>
      </w:r>
      <w:r w:rsidRPr="00E174B0">
        <w:rPr>
          <w:rFonts w:eastAsia="Times New Roman"/>
        </w:rPr>
        <w:t>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uzatvorení zmlúv, ktoré sú výsledkom procesov najmä podľa</w:t>
      </w:r>
      <w:r w:rsidRPr="00E174B0">
        <w:rPr>
          <w:rFonts w:eastAsia="Times New Roman"/>
          <w:b/>
          <w:bCs/>
        </w:rPr>
        <w:t xml:space="preserve"> </w:t>
      </w:r>
      <w:r w:rsidRPr="00E174B0">
        <w:rPr>
          <w:rFonts w:eastAsia="Times New Roman"/>
        </w:rPr>
        <w:t>zákona o verejnom obstarávaní, zákona o súdnych exekútoroch a exekučnej činnosti (Exekučný poriadok) a o zmene a doplnení ďalších zákonov,</w:t>
      </w:r>
    </w:p>
    <w:p w:rsidR="00E174B0" w:rsidRDefault="00773E69" w:rsidP="00726322">
      <w:pPr>
        <w:numPr>
          <w:ilvl w:val="1"/>
          <w:numId w:val="7"/>
        </w:numPr>
        <w:ind w:left="720" w:hanging="357"/>
        <w:jc w:val="both"/>
        <w:rPr>
          <w:rFonts w:eastAsia="Times New Roman"/>
        </w:rPr>
      </w:pPr>
      <w:r w:rsidRPr="00E174B0">
        <w:rPr>
          <w:rFonts w:eastAsia="Times New Roman"/>
        </w:rPr>
        <w:t>prijatí alebo neprijatí daru vrátane uzatvorenia darovacej</w:t>
      </w:r>
      <w:r w:rsidRPr="00E174B0">
        <w:rPr>
          <w:rFonts w:eastAsia="Times New Roman"/>
          <w:b/>
          <w:bCs/>
        </w:rPr>
        <w:t xml:space="preserve"> </w:t>
      </w:r>
      <w:r w:rsidRPr="00E174B0">
        <w:rPr>
          <w:rFonts w:eastAsia="Times New Roman"/>
        </w:rPr>
        <w:t>zmluvy,</w:t>
      </w:r>
    </w:p>
    <w:p w:rsidR="00393323" w:rsidRPr="00393323" w:rsidRDefault="00393323" w:rsidP="00393323">
      <w:pPr>
        <w:jc w:val="both"/>
        <w:rPr>
          <w:rFonts w:eastAsia="Times New Roman"/>
        </w:rPr>
      </w:pPr>
    </w:p>
    <w:p w:rsidR="002D1185" w:rsidRPr="00A32EA6" w:rsidRDefault="002D1185" w:rsidP="002D1185">
      <w:pPr>
        <w:ind w:left="4324"/>
      </w:pPr>
      <w:r w:rsidRPr="00A32EA6">
        <w:rPr>
          <w:rFonts w:eastAsia="Times New Roman"/>
          <w:b/>
          <w:bCs/>
        </w:rPr>
        <w:t>Článok 6</w:t>
      </w:r>
    </w:p>
    <w:p w:rsidR="002D1185" w:rsidRPr="00A32EA6" w:rsidRDefault="002D1185" w:rsidP="002D1185">
      <w:pPr>
        <w:ind w:left="4384"/>
      </w:pPr>
      <w:r w:rsidRPr="00A32EA6">
        <w:rPr>
          <w:rFonts w:eastAsia="Times New Roman"/>
          <w:b/>
          <w:bCs/>
        </w:rPr>
        <w:t>Zmluvy</w:t>
      </w:r>
    </w:p>
    <w:p w:rsidR="002D1185" w:rsidRDefault="002D1185" w:rsidP="002D1185">
      <w:pPr>
        <w:spacing w:line="246" w:lineRule="auto"/>
        <w:ind w:left="4"/>
        <w:jc w:val="both"/>
      </w:pPr>
    </w:p>
    <w:p w:rsidR="002D1185" w:rsidRDefault="002D1185" w:rsidP="00393323">
      <w:pPr>
        <w:spacing w:line="246" w:lineRule="auto"/>
        <w:ind w:left="4"/>
        <w:jc w:val="both"/>
      </w:pPr>
      <w:r w:rsidRPr="00A32EA6">
        <w:rPr>
          <w:rFonts w:eastAsia="Times New Roman"/>
        </w:rPr>
        <w:t>Zmluvy, týkajúce sa nakladania s majetkom Mesta sú vypracované písomne a v súlade so všeobecne záväznými právnymi predpismi a uzneseniami M</w:t>
      </w:r>
      <w:r>
        <w:rPr>
          <w:rFonts w:eastAsia="Times New Roman"/>
        </w:rPr>
        <w:t>s</w:t>
      </w:r>
      <w:r w:rsidRPr="00A32EA6">
        <w:rPr>
          <w:rFonts w:eastAsia="Times New Roman"/>
        </w:rPr>
        <w:t>Z, ktoré podpisuje štatutárny orgán Mesta alebo Správcu, inak sú neplatné</w:t>
      </w:r>
      <w:r w:rsidRPr="00242D8F">
        <w:rPr>
          <w:rFonts w:eastAsia="Times New Roman"/>
          <w:color w:val="000000" w:themeColor="text1"/>
        </w:rPr>
        <w:t xml:space="preserve">. </w:t>
      </w:r>
      <w:r w:rsidR="009E6205" w:rsidRPr="00242D8F">
        <w:rPr>
          <w:rFonts w:eastAsia="Times New Roman"/>
          <w:color w:val="000000" w:themeColor="text1"/>
        </w:rPr>
        <w:t xml:space="preserve">Nakoľko ide o tzv. povinne zverejňované zmluvy v zmysle § 47a Občianskeho zákonníka, tieto zmluvy nadobúdajú účinnosť v nasledujúci deň po ich zverejnení na webovom sídle Mesta. </w:t>
      </w:r>
      <w:r w:rsidRPr="00A32EA6">
        <w:rPr>
          <w:rFonts w:eastAsia="Times New Roman"/>
        </w:rPr>
        <w:t>Mesto podáva návrh na vklad vlastníckeho práva alebo iného práva (zodpovedaj</w:t>
      </w:r>
      <w:r w:rsidR="00A34A78">
        <w:rPr>
          <w:rFonts w:eastAsia="Times New Roman"/>
        </w:rPr>
        <w:t>úceho vecnému bremenu; záložnému právu</w:t>
      </w:r>
      <w:r w:rsidRPr="00A32EA6">
        <w:rPr>
          <w:rFonts w:eastAsia="Times New Roman"/>
        </w:rPr>
        <w:t xml:space="preserve"> a iné) do katastra nehnuteľností a správny poplatok s tým spojený znáša nadobúdateľ, resp. oprávnený z</w:t>
      </w:r>
      <w:r>
        <w:rPr>
          <w:rFonts w:eastAsia="Times New Roman"/>
        </w:rPr>
        <w:t xml:space="preserve"> vecného bremena alebo investor; </w:t>
      </w:r>
      <w:r w:rsidR="00393323">
        <w:rPr>
          <w:rFonts w:eastAsia="Times New Roman"/>
        </w:rPr>
        <w:t>úkony bezprostredne súvisiace a smerujúce k uzatvoreniu zmlúv</w:t>
      </w:r>
      <w:r>
        <w:rPr>
          <w:rFonts w:eastAsia="Times New Roman"/>
        </w:rPr>
        <w:t xml:space="preserve"> (</w:t>
      </w:r>
      <w:r w:rsidR="00393323">
        <w:rPr>
          <w:rFonts w:eastAsia="Times New Roman"/>
        </w:rPr>
        <w:t xml:space="preserve">najme </w:t>
      </w:r>
      <w:r>
        <w:rPr>
          <w:rFonts w:eastAsia="Times New Roman"/>
        </w:rPr>
        <w:t>geom</w:t>
      </w:r>
      <w:r w:rsidR="00393323">
        <w:rPr>
          <w:rFonts w:eastAsia="Times New Roman"/>
        </w:rPr>
        <w:t>etrický</w:t>
      </w:r>
      <w:r w:rsidR="00A34A78">
        <w:rPr>
          <w:rFonts w:eastAsia="Times New Roman"/>
        </w:rPr>
        <w:t xml:space="preserve"> plán; znalecký posudok) znáša v zásade nadobúdateľ, resp. oprávnený z vecného bremena alebo investor.</w:t>
      </w:r>
    </w:p>
    <w:p w:rsidR="002D1185" w:rsidRPr="00A32EA6" w:rsidRDefault="002D1185" w:rsidP="002D1185">
      <w:pPr>
        <w:spacing w:line="201" w:lineRule="exact"/>
      </w:pPr>
    </w:p>
    <w:p w:rsidR="002D1185" w:rsidRPr="00A32EA6" w:rsidRDefault="002D1185" w:rsidP="002D1185">
      <w:pPr>
        <w:ind w:right="-3"/>
        <w:jc w:val="center"/>
      </w:pPr>
      <w:r w:rsidRPr="00A32EA6">
        <w:rPr>
          <w:rFonts w:eastAsia="Times New Roman"/>
          <w:b/>
          <w:bCs/>
        </w:rPr>
        <w:t>Článok 7</w:t>
      </w:r>
    </w:p>
    <w:p w:rsidR="002D1185" w:rsidRDefault="002D1185" w:rsidP="002D1185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Nadobúdanie majetku do vlastníctva mesta</w:t>
      </w:r>
    </w:p>
    <w:p w:rsidR="002D1185" w:rsidRPr="00A32EA6" w:rsidRDefault="002D1185" w:rsidP="003E54F9">
      <w:pPr>
        <w:ind w:right="-3"/>
      </w:pPr>
    </w:p>
    <w:p w:rsidR="002D1185" w:rsidRPr="00A32EA6" w:rsidRDefault="002D1185" w:rsidP="00726322">
      <w:pPr>
        <w:numPr>
          <w:ilvl w:val="0"/>
          <w:numId w:val="8"/>
        </w:numPr>
        <w:spacing w:line="249" w:lineRule="auto"/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Majetkom Mesta je hnuteľný a nehnuteľný majetok nadobudnutý vlastnou alebo podnikateľskou činnosťou Mesta alebo majetok zmluvne nadobudnutý od právnických osôb a fyzických osôb odplatne alebo bezodplatne, kúpou, prevodom alebo prechodom práv, darovaním alebo na základe iných skutočností ustanovených zákonom alebo rozhodnutím orgánov štátnej správy.</w:t>
      </w:r>
    </w:p>
    <w:p w:rsidR="002D1185" w:rsidRPr="00A32EA6" w:rsidRDefault="002D1185" w:rsidP="002D1185">
      <w:pPr>
        <w:spacing w:line="1" w:lineRule="exact"/>
        <w:ind w:left="357" w:hanging="357"/>
        <w:jc w:val="both"/>
        <w:rPr>
          <w:rFonts w:eastAsia="Times New Roman"/>
        </w:rPr>
      </w:pPr>
    </w:p>
    <w:p w:rsidR="002D1185" w:rsidRPr="00A32EA6" w:rsidRDefault="002D1185" w:rsidP="00726322">
      <w:pPr>
        <w:numPr>
          <w:ilvl w:val="0"/>
          <w:numId w:val="8"/>
        </w:numPr>
        <w:spacing w:line="256" w:lineRule="auto"/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Každá organizácia, ktorej zriaďovateľom a 100 %</w:t>
      </w:r>
      <w:r w:rsidR="00AB231B">
        <w:rPr>
          <w:rFonts w:eastAsia="Times New Roman"/>
        </w:rPr>
        <w:t>-</w:t>
      </w:r>
      <w:proofErr w:type="spellStart"/>
      <w:r w:rsidR="00AB231B">
        <w:rPr>
          <w:rFonts w:eastAsia="Times New Roman"/>
        </w:rPr>
        <w:t>ným</w:t>
      </w:r>
      <w:proofErr w:type="spellEnd"/>
      <w:r w:rsidRPr="00A32EA6">
        <w:rPr>
          <w:rFonts w:eastAsia="Times New Roman"/>
        </w:rPr>
        <w:t xml:space="preserve"> vlastníkom je Mesto je povinná nadobudnutie majetku vlastnou činnosťou alebo podnikateľskou činnosťou a to nehnuteľného majetku bez ohľadu na obstarávaciu cenu a hnuteľného majetku v cene 5</w:t>
      </w:r>
      <w:r w:rsidR="00AB231B">
        <w:rPr>
          <w:rFonts w:eastAsia="Times New Roman"/>
        </w:rPr>
        <w:t xml:space="preserve"> 0</w:t>
      </w:r>
      <w:r w:rsidRPr="00A32EA6">
        <w:rPr>
          <w:rFonts w:eastAsia="Times New Roman"/>
        </w:rPr>
        <w:t>00 eur a vyššej písomne oznámiť do 30 dní Mestu.</w:t>
      </w:r>
    </w:p>
    <w:p w:rsidR="00773E69" w:rsidRDefault="00773E69" w:rsidP="00B47B3E">
      <w:pPr>
        <w:spacing w:line="272" w:lineRule="auto"/>
        <w:jc w:val="both"/>
        <w:rPr>
          <w:rFonts w:eastAsia="Times New Roman"/>
        </w:rPr>
      </w:pPr>
    </w:p>
    <w:p w:rsidR="00EB5755" w:rsidRDefault="00EB5755" w:rsidP="00B47B3E">
      <w:pPr>
        <w:spacing w:line="272" w:lineRule="auto"/>
        <w:jc w:val="both"/>
        <w:rPr>
          <w:rFonts w:eastAsia="Times New Roman"/>
        </w:rPr>
      </w:pPr>
    </w:p>
    <w:p w:rsidR="00EB5755" w:rsidRDefault="00EB5755" w:rsidP="00B47B3E">
      <w:pPr>
        <w:spacing w:line="272" w:lineRule="auto"/>
        <w:jc w:val="both"/>
        <w:rPr>
          <w:rFonts w:eastAsia="Times New Roman"/>
        </w:rPr>
      </w:pPr>
    </w:p>
    <w:p w:rsidR="003E54F9" w:rsidRPr="00A32EA6" w:rsidRDefault="003E54F9" w:rsidP="003E54F9">
      <w:pPr>
        <w:ind w:right="-3"/>
        <w:jc w:val="center"/>
      </w:pPr>
      <w:r w:rsidRPr="00A32EA6">
        <w:rPr>
          <w:rFonts w:eastAsia="Times New Roman"/>
          <w:b/>
          <w:bCs/>
        </w:rPr>
        <w:lastRenderedPageBreak/>
        <w:t>Článok 8</w:t>
      </w:r>
    </w:p>
    <w:p w:rsidR="003E54F9" w:rsidRPr="00A32EA6" w:rsidRDefault="003E54F9" w:rsidP="003E54F9">
      <w:pPr>
        <w:spacing w:line="1" w:lineRule="exact"/>
      </w:pPr>
    </w:p>
    <w:p w:rsidR="003E54F9" w:rsidRDefault="003E54F9" w:rsidP="003E54F9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Správa majetku mesta</w:t>
      </w:r>
    </w:p>
    <w:p w:rsidR="003E54F9" w:rsidRPr="00A32EA6" w:rsidRDefault="003E54F9" w:rsidP="003E54F9">
      <w:pPr>
        <w:ind w:right="-3"/>
      </w:pPr>
    </w:p>
    <w:p w:rsidR="00B351D4" w:rsidRDefault="003E54F9" w:rsidP="00726322">
      <w:pPr>
        <w:numPr>
          <w:ilvl w:val="0"/>
          <w:numId w:val="9"/>
        </w:numPr>
        <w:spacing w:line="259" w:lineRule="auto"/>
        <w:ind w:left="357" w:hanging="357"/>
        <w:jc w:val="both"/>
        <w:rPr>
          <w:rFonts w:eastAsia="Times New Roman"/>
        </w:rPr>
      </w:pPr>
      <w:r w:rsidRPr="003E54F9">
        <w:rPr>
          <w:rFonts w:eastAsia="Times New Roman"/>
        </w:rPr>
        <w:t>Mesto môže hospodáriť so svojím majetkom aj prostr</w:t>
      </w:r>
      <w:r w:rsidR="00B351D4">
        <w:rPr>
          <w:rFonts w:eastAsia="Times New Roman"/>
        </w:rPr>
        <w:t>edníctvom mestských organizácií</w:t>
      </w:r>
    </w:p>
    <w:p w:rsidR="003E54F9" w:rsidRPr="00B351D4" w:rsidRDefault="00A34A78" w:rsidP="00B351D4">
      <w:pPr>
        <w:spacing w:line="259" w:lineRule="auto"/>
        <w:ind w:left="357"/>
        <w:jc w:val="both"/>
        <w:rPr>
          <w:rFonts w:eastAsia="Times New Roman"/>
        </w:rPr>
      </w:pPr>
      <w:r>
        <w:rPr>
          <w:rFonts w:eastAsia="Times New Roman"/>
        </w:rPr>
        <w:t>(Článok 3 bod</w:t>
      </w:r>
      <w:r w:rsidR="003E54F9" w:rsidRPr="00B351D4">
        <w:rPr>
          <w:rFonts w:eastAsia="Times New Roman"/>
        </w:rPr>
        <w:t>. 1 a 3).</w:t>
      </w:r>
    </w:p>
    <w:p w:rsidR="003E54F9" w:rsidRPr="00A32EA6" w:rsidRDefault="003E54F9" w:rsidP="003E54F9">
      <w:pPr>
        <w:spacing w:line="1" w:lineRule="exact"/>
        <w:ind w:left="357" w:hanging="357"/>
        <w:jc w:val="both"/>
        <w:rPr>
          <w:rFonts w:eastAsia="Times New Roman"/>
        </w:rPr>
      </w:pPr>
    </w:p>
    <w:p w:rsidR="003E54F9" w:rsidRPr="003E54F9" w:rsidRDefault="003E54F9" w:rsidP="00726322">
      <w:pPr>
        <w:numPr>
          <w:ilvl w:val="0"/>
          <w:numId w:val="9"/>
        </w:numPr>
        <w:spacing w:line="255" w:lineRule="auto"/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Správca je oprávnený a povinný majetok Mesta držať, užívať na plnenie úloh v rámci predmetu svojej činnosti alebo v súvislosti s ním, brať z neho úžitky a nakladať s ním v súlade s týmito Zásadami, Štatútom mesta a v súlade so zákonom o majetku obcí.</w:t>
      </w:r>
      <w:bookmarkStart w:id="3" w:name="page5"/>
      <w:bookmarkEnd w:id="3"/>
    </w:p>
    <w:p w:rsidR="003E54F9" w:rsidRPr="003E54F9" w:rsidRDefault="003E54F9" w:rsidP="00726322">
      <w:pPr>
        <w:numPr>
          <w:ilvl w:val="0"/>
          <w:numId w:val="9"/>
        </w:numPr>
        <w:spacing w:line="255" w:lineRule="auto"/>
        <w:ind w:left="357" w:hanging="357"/>
        <w:jc w:val="both"/>
        <w:rPr>
          <w:rFonts w:eastAsia="Times New Roman"/>
        </w:rPr>
      </w:pPr>
      <w:r w:rsidRPr="003E54F9">
        <w:rPr>
          <w:rFonts w:eastAsia="Times New Roman"/>
        </w:rPr>
        <w:t>Správa majetku vzniká: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 xml:space="preserve">zverením </w:t>
      </w:r>
      <w:r w:rsidR="00B351D4">
        <w:rPr>
          <w:rFonts w:eastAsia="Times New Roman"/>
        </w:rPr>
        <w:t>majetku Mesta do správy Správcu,</w:t>
      </w:r>
    </w:p>
    <w:p w:rsidR="003E54F9" w:rsidRPr="00A32EA6" w:rsidRDefault="00B351D4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>
        <w:rPr>
          <w:rFonts w:eastAsia="Times New Roman"/>
        </w:rPr>
        <w:t>prevodom správy majetku Mesta,</w:t>
      </w:r>
    </w:p>
    <w:p w:rsidR="003E54F9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nadobudnutím majetku do vlastníctva Mesta vlastnou činnosťou Správcu.</w:t>
      </w:r>
    </w:p>
    <w:p w:rsidR="003E54F9" w:rsidRDefault="003E54F9" w:rsidP="00726322">
      <w:pPr>
        <w:pStyle w:val="Odsekzoznamu"/>
        <w:numPr>
          <w:ilvl w:val="0"/>
          <w:numId w:val="10"/>
        </w:numPr>
        <w:ind w:left="357" w:hanging="357"/>
        <w:jc w:val="both"/>
        <w:rPr>
          <w:rFonts w:eastAsia="Times New Roman"/>
        </w:rPr>
      </w:pPr>
      <w:r w:rsidRPr="003E54F9">
        <w:rPr>
          <w:rFonts w:eastAsia="Times New Roman"/>
        </w:rPr>
        <w:t>Majetok Mesta zverený do správy Správcu určí Mesto pri zriadení Správcu v zriaďovacej listine.</w:t>
      </w:r>
    </w:p>
    <w:p w:rsidR="003E54F9" w:rsidRPr="003E54F9" w:rsidRDefault="003E54F9" w:rsidP="00726322">
      <w:pPr>
        <w:pStyle w:val="Odsekzoznamu"/>
        <w:numPr>
          <w:ilvl w:val="0"/>
          <w:numId w:val="10"/>
        </w:numPr>
        <w:ind w:left="357" w:hanging="357"/>
        <w:jc w:val="both"/>
        <w:rPr>
          <w:rFonts w:eastAsia="Times New Roman"/>
        </w:rPr>
      </w:pPr>
      <w:r w:rsidRPr="003E54F9">
        <w:rPr>
          <w:rFonts w:eastAsia="Times New Roman"/>
        </w:rPr>
        <w:t>Primátor mesta môže Správcovi „Protokolom“ zveriť do správy ďalší majetok Mesta a</w:t>
      </w:r>
      <w:r w:rsidR="00B351D4">
        <w:rPr>
          <w:rFonts w:eastAsia="Times New Roman"/>
        </w:rPr>
        <w:t>lebo odňať správu majetku Mesta o čom následne informuje na najbližšom rokovaní MsZ.</w:t>
      </w:r>
    </w:p>
    <w:p w:rsidR="003E54F9" w:rsidRPr="003E54F9" w:rsidRDefault="003E54F9" w:rsidP="00B351D4">
      <w:pPr>
        <w:spacing w:line="1" w:lineRule="exact"/>
        <w:ind w:left="357" w:hanging="357"/>
        <w:jc w:val="both"/>
        <w:rPr>
          <w:rFonts w:eastAsia="Times New Roman"/>
        </w:rPr>
      </w:pPr>
    </w:p>
    <w:p w:rsidR="003E54F9" w:rsidRPr="003E54F9" w:rsidRDefault="003E54F9" w:rsidP="00726322">
      <w:pPr>
        <w:numPr>
          <w:ilvl w:val="0"/>
          <w:numId w:val="10"/>
        </w:numPr>
        <w:ind w:left="357" w:hanging="357"/>
        <w:jc w:val="both"/>
        <w:rPr>
          <w:rFonts w:eastAsia="Times New Roman"/>
        </w:rPr>
      </w:pPr>
      <w:r w:rsidRPr="003E54F9">
        <w:rPr>
          <w:rFonts w:eastAsia="Times New Roman"/>
        </w:rPr>
        <w:t>Protokol musí mať písomnú formu a musí obsahovať:</w:t>
      </w:r>
    </w:p>
    <w:p w:rsidR="003E54F9" w:rsidRPr="00A32EA6" w:rsidRDefault="003E54F9" w:rsidP="00726322">
      <w:pPr>
        <w:numPr>
          <w:ilvl w:val="1"/>
          <w:numId w:val="10"/>
        </w:numPr>
        <w:spacing w:line="249" w:lineRule="auto"/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popis majetku, ktorý sa zveruje do správy; ak sa jedná o nehnuteľný majetok, musia byť uvedené údaje podľa evidencie katastra nehnuteľností; ak ide o hnuteľný majetok je potrebné uviesť jeho názov, technické údaje, výrobné číslo, prípadne ďalšie údaje bližšie iden</w:t>
      </w:r>
      <w:r w:rsidR="00B351D4">
        <w:rPr>
          <w:rFonts w:eastAsia="Times New Roman"/>
        </w:rPr>
        <w:t>tifikujúce hnuteľný majetok,</w:t>
      </w:r>
    </w:p>
    <w:p w:rsidR="003E54F9" w:rsidRPr="00A32EA6" w:rsidRDefault="003E54F9" w:rsidP="00B351D4">
      <w:pPr>
        <w:spacing w:line="1" w:lineRule="exact"/>
        <w:ind w:left="720" w:hanging="357"/>
        <w:jc w:val="both"/>
        <w:rPr>
          <w:rFonts w:eastAsia="Times New Roman"/>
        </w:rPr>
      </w:pP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deň účinn</w:t>
      </w:r>
      <w:r w:rsidR="00B351D4">
        <w:rPr>
          <w:rFonts w:eastAsia="Times New Roman"/>
        </w:rPr>
        <w:t>osti zverenia majetku do správy,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doba, na kto</w:t>
      </w:r>
      <w:r w:rsidR="00B351D4">
        <w:rPr>
          <w:rFonts w:eastAsia="Times New Roman"/>
        </w:rPr>
        <w:t>rú sa do správy majetok zveruje,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účel, na kto</w:t>
      </w:r>
      <w:r w:rsidR="00B351D4">
        <w:rPr>
          <w:rFonts w:eastAsia="Times New Roman"/>
        </w:rPr>
        <w:t>rý sa majetok zveruje do správy,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 xml:space="preserve">nadobúdaciu cenu, výšku odpisov a zostatkovú </w:t>
      </w:r>
      <w:r w:rsidR="00B351D4">
        <w:rPr>
          <w:rFonts w:eastAsia="Times New Roman"/>
        </w:rPr>
        <w:t>hodnotu majetku ku dňu zverenia,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popis zvereného majetku.</w:t>
      </w:r>
    </w:p>
    <w:p w:rsidR="003E54F9" w:rsidRPr="00A32EA6" w:rsidRDefault="003E54F9" w:rsidP="00726322">
      <w:pPr>
        <w:numPr>
          <w:ilvl w:val="0"/>
          <w:numId w:val="10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Primátor mesta môže Správcovi „Protokolom“ o odňatí majetku zo správy majetok odňať</w:t>
      </w:r>
      <w:r w:rsidR="00B351D4">
        <w:rPr>
          <w:rFonts w:eastAsia="Times New Roman"/>
        </w:rPr>
        <w:t xml:space="preserve"> o čom následne informuje na najbližšom rokovaní MsZ</w:t>
      </w:r>
      <w:r w:rsidRPr="00A32EA6">
        <w:rPr>
          <w:rFonts w:eastAsia="Times New Roman"/>
        </w:rPr>
        <w:t>, ak: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zverený majetok Správca nepot</w:t>
      </w:r>
      <w:r w:rsidR="00B351D4">
        <w:rPr>
          <w:rFonts w:eastAsia="Times New Roman"/>
        </w:rPr>
        <w:t>rebuje pre plnenie svojich úloh,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Správca neplní povinn</w:t>
      </w:r>
      <w:r w:rsidR="00B351D4">
        <w:rPr>
          <w:rFonts w:eastAsia="Times New Roman"/>
        </w:rPr>
        <w:t>osti vyplývajúce z týchto Zásad,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majetok je pre Správcu pr</w:t>
      </w:r>
      <w:r w:rsidR="00B351D4">
        <w:rPr>
          <w:rFonts w:eastAsia="Times New Roman"/>
        </w:rPr>
        <w:t>ebytočný alebo neupotrebiteľný,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Správca majetok využíva nehospodárne a</w:t>
      </w:r>
      <w:r w:rsidR="00B351D4">
        <w:rPr>
          <w:rFonts w:eastAsia="Times New Roman"/>
        </w:rPr>
        <w:t xml:space="preserve"> v rozpore so stanoveným účelom,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je to v záujme efektívnejšieho vy</w:t>
      </w:r>
      <w:r w:rsidR="00B351D4">
        <w:rPr>
          <w:rFonts w:eastAsia="Times New Roman"/>
        </w:rPr>
        <w:t>užitia majetku v prospech Mesta,</w:t>
      </w:r>
    </w:p>
    <w:p w:rsidR="003E54F9" w:rsidRPr="00A32EA6" w:rsidRDefault="003E54F9" w:rsidP="00726322">
      <w:pPr>
        <w:numPr>
          <w:ilvl w:val="1"/>
          <w:numId w:val="10"/>
        </w:numPr>
        <w:spacing w:line="258" w:lineRule="auto"/>
        <w:ind w:left="720" w:right="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je možnosť zabezpečiť úlohy Mesta prostredníctvom iných právnických alebo fyzických osôb za výhodnejších podmienok;</w:t>
      </w:r>
    </w:p>
    <w:p w:rsidR="003E54F9" w:rsidRPr="00A32EA6" w:rsidRDefault="003E54F9" w:rsidP="00726322">
      <w:pPr>
        <w:numPr>
          <w:ilvl w:val="1"/>
          <w:numId w:val="1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je odňatie správy vynútené dodržaním iných právnych predpisov.</w:t>
      </w:r>
    </w:p>
    <w:p w:rsidR="003E54F9" w:rsidRPr="00A32EA6" w:rsidRDefault="003E54F9" w:rsidP="00726322">
      <w:pPr>
        <w:numPr>
          <w:ilvl w:val="0"/>
          <w:numId w:val="10"/>
        </w:numPr>
        <w:spacing w:line="247" w:lineRule="auto"/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Prevod správy majetku Mesta medzi Správcami sa uskutočňuje Zmluvou o prevode správy. Zmluva o prevode správy musí mať písomnú formu a musí obsahovať okrem nálež</w:t>
      </w:r>
      <w:r w:rsidR="00B351D4">
        <w:rPr>
          <w:rFonts w:eastAsia="Times New Roman"/>
        </w:rPr>
        <w:t>itostí ustanovených v §</w:t>
      </w:r>
      <w:r w:rsidRPr="00A32EA6">
        <w:rPr>
          <w:rFonts w:eastAsia="Times New Roman"/>
        </w:rPr>
        <w:t xml:space="preserve"> 43 až 51 podľa Občianskeho zákonníka aj určenie predmetu prevodu, účel jeho využitia, deň prevodu a dohodnutú cenu, ak je prevod odplatný. Na platnosť Zmluvy o prevode správy sa vyžaduje súhlas Primátora mesta, ktorý svoj súhlas udelí podpisom Zmluvy o prevode správy.</w:t>
      </w:r>
    </w:p>
    <w:p w:rsidR="003E54F9" w:rsidRPr="00A32EA6" w:rsidRDefault="003E54F9" w:rsidP="00B351D4">
      <w:pPr>
        <w:spacing w:line="3" w:lineRule="exact"/>
        <w:ind w:left="357" w:hanging="357"/>
        <w:jc w:val="both"/>
        <w:rPr>
          <w:rFonts w:eastAsia="Times New Roman"/>
        </w:rPr>
      </w:pPr>
    </w:p>
    <w:p w:rsidR="003E54F9" w:rsidRPr="00A32EA6" w:rsidRDefault="003E54F9" w:rsidP="00726322">
      <w:pPr>
        <w:numPr>
          <w:ilvl w:val="0"/>
          <w:numId w:val="10"/>
        </w:numPr>
        <w:spacing w:line="259" w:lineRule="auto"/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Správcovia si môžu Zmluvou o zámene správy vzájomne vymeniť majetok Mesta vo svojej správe. Ustanovenie odseku 9 tohto Článku sa použijú aj na Zmluvu o zámene správy.</w:t>
      </w:r>
    </w:p>
    <w:p w:rsidR="003E54F9" w:rsidRPr="00A32EA6" w:rsidRDefault="003E54F9" w:rsidP="00B351D4">
      <w:pPr>
        <w:spacing w:line="1" w:lineRule="exact"/>
        <w:ind w:left="357" w:hanging="357"/>
        <w:jc w:val="both"/>
        <w:rPr>
          <w:rFonts w:eastAsia="Times New Roman"/>
        </w:rPr>
      </w:pPr>
    </w:p>
    <w:p w:rsidR="003E54F9" w:rsidRPr="00A32EA6" w:rsidRDefault="003E54F9" w:rsidP="00726322">
      <w:pPr>
        <w:numPr>
          <w:ilvl w:val="0"/>
          <w:numId w:val="10"/>
        </w:numPr>
        <w:spacing w:line="251" w:lineRule="auto"/>
        <w:ind w:left="357" w:right="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Správca nemôže nadobudnúť majetok do svojho vlastníctva. Majetok, ktorý Správca nadobúda ostáva vo vlastníctve Mesta. Správca pri nadobudnutí majetku vlastnou činnosťou je povinný túto skutočnosť oznámiť príslušnému oddeleniu M</w:t>
      </w:r>
      <w:r w:rsidR="00B351D4">
        <w:rPr>
          <w:rFonts w:eastAsia="Times New Roman"/>
        </w:rPr>
        <w:t>s</w:t>
      </w:r>
      <w:r w:rsidRPr="00A32EA6">
        <w:rPr>
          <w:rFonts w:eastAsia="Times New Roman"/>
        </w:rPr>
        <w:t>Ú v lehote 15 dní.</w:t>
      </w:r>
    </w:p>
    <w:p w:rsidR="003E54F9" w:rsidRPr="00A32EA6" w:rsidRDefault="003E54F9" w:rsidP="00B351D4">
      <w:pPr>
        <w:spacing w:line="3" w:lineRule="exact"/>
        <w:ind w:left="357" w:hanging="357"/>
        <w:jc w:val="both"/>
        <w:rPr>
          <w:rFonts w:eastAsia="Times New Roman"/>
        </w:rPr>
      </w:pPr>
    </w:p>
    <w:p w:rsidR="003E54F9" w:rsidRPr="00A32EA6" w:rsidRDefault="003E54F9" w:rsidP="00726322">
      <w:pPr>
        <w:numPr>
          <w:ilvl w:val="0"/>
          <w:numId w:val="10"/>
        </w:numPr>
        <w:spacing w:line="252" w:lineRule="auto"/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Správca vykonáva právne úkony pri správe majetku Mesta v mene Mesta. Správca koná v mene Mesta pred súdmi a inými orgánmi vo veciach týkajúcich sa majetku Mesta, ktorý spravuje, pričom je jeho povinnosťou bezodkladne Mesto písomne informovať o tejto činnosti.</w:t>
      </w:r>
    </w:p>
    <w:p w:rsidR="003E54F9" w:rsidRPr="00A32EA6" w:rsidRDefault="003E54F9" w:rsidP="00B351D4">
      <w:pPr>
        <w:spacing w:line="2" w:lineRule="exact"/>
        <w:ind w:left="357" w:hanging="357"/>
        <w:jc w:val="both"/>
        <w:rPr>
          <w:rFonts w:eastAsia="Times New Roman"/>
        </w:rPr>
      </w:pPr>
    </w:p>
    <w:p w:rsidR="003E54F9" w:rsidRPr="00A32EA6" w:rsidRDefault="003E54F9" w:rsidP="00726322">
      <w:pPr>
        <w:numPr>
          <w:ilvl w:val="0"/>
          <w:numId w:val="10"/>
        </w:numPr>
        <w:spacing w:line="259" w:lineRule="auto"/>
        <w:ind w:left="357" w:right="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Správca je povinný poistiť majetok mesta, ktorý mu bol Mestom zverený do správy alebo ktorý správca nadobudol vlastnou činnosťou.</w:t>
      </w:r>
    </w:p>
    <w:p w:rsidR="003E54F9" w:rsidRPr="00A32EA6" w:rsidRDefault="003E54F9" w:rsidP="00B351D4">
      <w:pPr>
        <w:spacing w:line="1" w:lineRule="exact"/>
        <w:ind w:left="357" w:hanging="357"/>
        <w:jc w:val="both"/>
        <w:rPr>
          <w:rFonts w:eastAsia="Times New Roman"/>
        </w:rPr>
      </w:pPr>
    </w:p>
    <w:p w:rsidR="003E54F9" w:rsidRDefault="003E54F9" w:rsidP="00726322">
      <w:pPr>
        <w:numPr>
          <w:ilvl w:val="0"/>
          <w:numId w:val="10"/>
        </w:numPr>
        <w:spacing w:line="272" w:lineRule="auto"/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Organizácie zriadené Mestom, ktoré vykonávajú správu nehnuteľného majetku Mesta sú povinné navrhnúť na Okresný úrad katastrálny odbor zápis správy majetku mesta do katastra nehnuteľností.</w:t>
      </w:r>
    </w:p>
    <w:p w:rsidR="00B351D4" w:rsidRDefault="00B351D4" w:rsidP="00B351D4">
      <w:pPr>
        <w:spacing w:line="272" w:lineRule="auto"/>
        <w:jc w:val="both"/>
        <w:rPr>
          <w:rFonts w:eastAsia="Times New Roman"/>
        </w:rPr>
      </w:pPr>
    </w:p>
    <w:p w:rsidR="00EB5755" w:rsidRDefault="00EB5755" w:rsidP="00B351D4">
      <w:pPr>
        <w:spacing w:line="272" w:lineRule="auto"/>
        <w:jc w:val="both"/>
        <w:rPr>
          <w:rFonts w:eastAsia="Times New Roman"/>
        </w:rPr>
      </w:pPr>
    </w:p>
    <w:p w:rsidR="00EB5755" w:rsidRDefault="00EB5755" w:rsidP="00B351D4">
      <w:pPr>
        <w:spacing w:line="272" w:lineRule="auto"/>
        <w:jc w:val="both"/>
        <w:rPr>
          <w:rFonts w:eastAsia="Times New Roman"/>
        </w:rPr>
      </w:pPr>
    </w:p>
    <w:p w:rsidR="00B351D4" w:rsidRPr="00A32EA6" w:rsidRDefault="00B351D4" w:rsidP="00B351D4">
      <w:pPr>
        <w:ind w:right="-3"/>
        <w:jc w:val="center"/>
      </w:pPr>
      <w:r w:rsidRPr="00A32EA6">
        <w:rPr>
          <w:rFonts w:eastAsia="Times New Roman"/>
          <w:b/>
          <w:bCs/>
        </w:rPr>
        <w:lastRenderedPageBreak/>
        <w:t>Článok 9</w:t>
      </w:r>
    </w:p>
    <w:p w:rsidR="00B351D4" w:rsidRDefault="00B351D4" w:rsidP="00B351D4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Prevody vlastníctva nehnuteľného majetku mesta</w:t>
      </w:r>
    </w:p>
    <w:p w:rsidR="00B351D4" w:rsidRPr="00B351D4" w:rsidRDefault="00B351D4" w:rsidP="00B351D4">
      <w:pPr>
        <w:ind w:right="-3"/>
      </w:pPr>
    </w:p>
    <w:p w:rsidR="00B351D4" w:rsidRPr="00293EAF" w:rsidRDefault="00B351D4" w:rsidP="00726322">
      <w:pPr>
        <w:numPr>
          <w:ilvl w:val="0"/>
          <w:numId w:val="11"/>
        </w:numPr>
        <w:ind w:left="357" w:hanging="357"/>
        <w:jc w:val="both"/>
        <w:rPr>
          <w:rFonts w:eastAsia="Times New Roman"/>
        </w:rPr>
      </w:pPr>
      <w:r w:rsidRPr="00B351D4">
        <w:rPr>
          <w:rFonts w:eastAsia="Times New Roman"/>
        </w:rPr>
        <w:t>Predmetom prevodu môže byť nehnuteľný majetok Mesta, ktorý Mesto nepotrebuje na plnenie svojich úloh a ktorého účelné využitie by bolo možné len za vynaloženia finančných nákladov neprimerane vyšších ako je príjem z užívania tohto majetku.</w:t>
      </w:r>
    </w:p>
    <w:p w:rsidR="00B351D4" w:rsidRPr="00A32EA6" w:rsidRDefault="00B351D4" w:rsidP="00726322">
      <w:pPr>
        <w:numPr>
          <w:ilvl w:val="0"/>
          <w:numId w:val="11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Prevod vlastníctva nehnuteľného majetku Mesta na iné právnické osoby a fyzické osoby sa uskutočňuje po schválení v M</w:t>
      </w:r>
      <w:r w:rsidR="00436006">
        <w:rPr>
          <w:rFonts w:eastAsia="Times New Roman"/>
        </w:rPr>
        <w:t>s</w:t>
      </w:r>
      <w:r w:rsidRPr="00A32EA6">
        <w:rPr>
          <w:rFonts w:eastAsia="Times New Roman"/>
        </w:rPr>
        <w:t>Z, výhradne na základe písomnej zmluvy a za odplatu.</w:t>
      </w:r>
    </w:p>
    <w:p w:rsidR="00B351D4" w:rsidRPr="00293EAF" w:rsidRDefault="00B351D4" w:rsidP="00726322">
      <w:pPr>
        <w:numPr>
          <w:ilvl w:val="0"/>
          <w:numId w:val="11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Mesto zverejňuje zámer previesť svoj majetok a spôsob p</w:t>
      </w:r>
      <w:r w:rsidR="00436006">
        <w:rPr>
          <w:rFonts w:eastAsia="Times New Roman"/>
        </w:rPr>
        <w:t>revodu na svojej úradnej tabuli a</w:t>
      </w:r>
      <w:r w:rsidRPr="00A32EA6">
        <w:rPr>
          <w:rFonts w:eastAsia="Times New Roman"/>
        </w:rPr>
        <w:t xml:space="preserve"> na webovom sídle Mesta najmenej 15 dní pred uzávierkou na podávanie návrhov záujemcami o</w:t>
      </w:r>
      <w:bookmarkStart w:id="4" w:name="page6"/>
      <w:bookmarkEnd w:id="4"/>
      <w:r>
        <w:rPr>
          <w:rFonts w:eastAsia="Times New Roman"/>
        </w:rPr>
        <w:t> </w:t>
      </w:r>
      <w:r w:rsidRPr="002E7769">
        <w:rPr>
          <w:rFonts w:eastAsia="Times New Roman"/>
        </w:rPr>
        <w:t>prevod. V prípade zámeru realizovať prevod vlastníctva na základe obchodnej verejnej súťaže (ďalej len „OVS“) alebo dobrovoľnou dražbou musí Mesto v oznámení v regionálnej tlači uviesť aspoň miesto, kde sú zverejnené podmienky obchodnej verejnej súťaže alebo dražby.</w:t>
      </w:r>
    </w:p>
    <w:p w:rsidR="00B351D4" w:rsidRPr="0031457D" w:rsidRDefault="00B351D4" w:rsidP="00726322">
      <w:pPr>
        <w:numPr>
          <w:ilvl w:val="0"/>
          <w:numId w:val="12"/>
        </w:numPr>
        <w:ind w:left="357" w:hanging="357"/>
        <w:jc w:val="both"/>
        <w:rPr>
          <w:rFonts w:eastAsia="Times New Roman"/>
        </w:rPr>
      </w:pPr>
      <w:r w:rsidRPr="0031457D">
        <w:rPr>
          <w:rFonts w:eastAsia="Times New Roman"/>
        </w:rPr>
        <w:t>Ak M</w:t>
      </w:r>
      <w:r w:rsidR="00436006" w:rsidRPr="0031457D">
        <w:rPr>
          <w:rFonts w:eastAsia="Times New Roman"/>
        </w:rPr>
        <w:t>s</w:t>
      </w:r>
      <w:r w:rsidRPr="0031457D">
        <w:rPr>
          <w:rFonts w:eastAsia="Times New Roman"/>
        </w:rPr>
        <w:t>Z Uznesením schváli zamýšľaný zámer previesť časť pozemku na základe situačného návrhu, je tento zamýšľaný prevod opätovne predložený na rokovanie M</w:t>
      </w:r>
      <w:r w:rsidR="00436006" w:rsidRPr="0031457D">
        <w:rPr>
          <w:rFonts w:eastAsia="Times New Roman"/>
        </w:rPr>
        <w:t>s</w:t>
      </w:r>
      <w:r w:rsidRPr="0031457D">
        <w:rPr>
          <w:rFonts w:eastAsia="Times New Roman"/>
        </w:rPr>
        <w:t>Z a podkladom pre schvaľovanie je presné a úplné vymedzenie predmetu prevodu na základe spracovaného geometrického plánu.</w:t>
      </w:r>
    </w:p>
    <w:p w:rsidR="00B351D4" w:rsidRPr="00A32EA6" w:rsidRDefault="00B351D4" w:rsidP="00726322">
      <w:pPr>
        <w:numPr>
          <w:ilvl w:val="0"/>
          <w:numId w:val="12"/>
        </w:numPr>
        <w:ind w:left="357" w:right="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Nehnuteľnosť, ktorá je predmetom prevodu, musí byť jednoznačne identifikovaná tak, aby nebola zameniteľná s inou nehnuteľnosťou.</w:t>
      </w:r>
    </w:p>
    <w:p w:rsidR="00B351D4" w:rsidRPr="00293EAF" w:rsidRDefault="00B351D4" w:rsidP="00726322">
      <w:pPr>
        <w:numPr>
          <w:ilvl w:val="0"/>
          <w:numId w:val="12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Náklady na vyhotovenie geometrických plánov, znaleckých posudkov a iných odborných vyjadrení znáša záujemca. Toto ustanovenie sa nevzťahuje na prevod nehnuteľného majetku Mesta podľa Článku 10 týchto Zásad.</w:t>
      </w:r>
    </w:p>
    <w:p w:rsidR="00B351D4" w:rsidRPr="00A32EA6" w:rsidRDefault="00B351D4" w:rsidP="00726322">
      <w:pPr>
        <w:numPr>
          <w:ilvl w:val="0"/>
          <w:numId w:val="12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Spôsob prevodu vlastníctva nehnuteľného majetku Mesta schvaľuje M</w:t>
      </w:r>
      <w:r w:rsidR="00436006">
        <w:rPr>
          <w:rFonts w:eastAsia="Times New Roman"/>
        </w:rPr>
        <w:t>s</w:t>
      </w:r>
      <w:r w:rsidRPr="00A32EA6">
        <w:rPr>
          <w:rFonts w:eastAsia="Times New Roman"/>
        </w:rPr>
        <w:t>Z; okrem predaja bytov ich nájomcom, ktoré je Mesto povinné previesť podľa osobitného predpisu.</w:t>
      </w:r>
    </w:p>
    <w:p w:rsidR="00B351D4" w:rsidRPr="00A32EA6" w:rsidRDefault="00B351D4" w:rsidP="00726322">
      <w:pPr>
        <w:numPr>
          <w:ilvl w:val="0"/>
          <w:numId w:val="12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Prevody vlastníctva nehnuteľného majetku Mesta sa vykonávajú týmito spôsobmi:</w:t>
      </w:r>
    </w:p>
    <w:p w:rsidR="00B351D4" w:rsidRPr="00436006" w:rsidRDefault="00B351D4" w:rsidP="00726322">
      <w:pPr>
        <w:pStyle w:val="Odsekzoznamu"/>
        <w:numPr>
          <w:ilvl w:val="1"/>
          <w:numId w:val="12"/>
        </w:numPr>
        <w:ind w:hanging="357"/>
        <w:jc w:val="both"/>
        <w:rPr>
          <w:rFonts w:eastAsia="Times New Roman"/>
        </w:rPr>
      </w:pPr>
      <w:r w:rsidRPr="00436006">
        <w:rPr>
          <w:rFonts w:eastAsia="Times New Roman"/>
        </w:rPr>
        <w:t>na zá</w:t>
      </w:r>
      <w:r w:rsidR="00436006">
        <w:rPr>
          <w:rFonts w:eastAsia="Times New Roman"/>
        </w:rPr>
        <w:t>klade obchodnej verejnej súťaže,</w:t>
      </w:r>
    </w:p>
    <w:p w:rsidR="00B351D4" w:rsidRPr="00A32EA6" w:rsidRDefault="00436006" w:rsidP="00726322">
      <w:pPr>
        <w:numPr>
          <w:ilvl w:val="1"/>
          <w:numId w:val="12"/>
        </w:numPr>
        <w:ind w:left="720" w:hanging="357"/>
        <w:jc w:val="both"/>
        <w:rPr>
          <w:rFonts w:eastAsia="Times New Roman"/>
        </w:rPr>
      </w:pPr>
      <w:r>
        <w:rPr>
          <w:rFonts w:eastAsia="Times New Roman"/>
        </w:rPr>
        <w:t>dobrovoľnou dražbou,</w:t>
      </w:r>
    </w:p>
    <w:p w:rsidR="00B351D4" w:rsidRPr="00A32EA6" w:rsidRDefault="00B351D4" w:rsidP="00726322">
      <w:pPr>
        <w:numPr>
          <w:ilvl w:val="1"/>
          <w:numId w:val="12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priamym predajom najmenej za cenu vo výške všeobecnej hodnoty majetku stanovenej podľa osobitného predpisu.</w:t>
      </w:r>
    </w:p>
    <w:p w:rsidR="00B351D4" w:rsidRPr="00293EAF" w:rsidRDefault="00B351D4" w:rsidP="00726322">
      <w:pPr>
        <w:numPr>
          <w:ilvl w:val="0"/>
          <w:numId w:val="12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Inak ako je uvedené v bode 7 tohto článku môže Mesto postupovať len v prípade zákonných výnimiek pri prevode nehnuteľností v zmysle § 9a, ods. 8 Zákona č. 138/1991 Zb. o majetku obcí v platnom znení.</w:t>
      </w:r>
    </w:p>
    <w:p w:rsidR="00B351D4" w:rsidRDefault="00B351D4" w:rsidP="00726322">
      <w:pPr>
        <w:numPr>
          <w:ilvl w:val="0"/>
          <w:numId w:val="12"/>
        </w:numPr>
        <w:ind w:left="357" w:hanging="357"/>
        <w:jc w:val="both"/>
        <w:rPr>
          <w:rFonts w:eastAsia="Times New Roman"/>
          <w:color w:val="222222"/>
        </w:rPr>
      </w:pPr>
      <w:r w:rsidRPr="00FE081D">
        <w:rPr>
          <w:rFonts w:eastAsia="Times New Roman"/>
          <w:color w:val="222222"/>
        </w:rPr>
        <w:t xml:space="preserve">Fyzická osoba alebo právnická osoba, ktorá má záujem o prevod nehnuteľného majetku Mesta do svojho vlastníctva, je povinná mať v čase prevodu vlastníctva </w:t>
      </w:r>
      <w:proofErr w:type="spellStart"/>
      <w:r w:rsidRPr="00FE081D">
        <w:rPr>
          <w:rFonts w:eastAsia="Times New Roman"/>
          <w:color w:val="222222"/>
        </w:rPr>
        <w:t>vysporiadané</w:t>
      </w:r>
      <w:proofErr w:type="spellEnd"/>
      <w:r w:rsidRPr="00FE081D">
        <w:rPr>
          <w:rFonts w:eastAsia="Times New Roman"/>
          <w:color w:val="222222"/>
        </w:rPr>
        <w:t xml:space="preserve"> všetky záväzky voči</w:t>
      </w:r>
      <w:r w:rsidR="00436006" w:rsidRPr="00FE081D">
        <w:rPr>
          <w:rFonts w:eastAsia="Times New Roman"/>
          <w:color w:val="222222"/>
        </w:rPr>
        <w:t xml:space="preserve"> </w:t>
      </w:r>
      <w:r w:rsidRPr="00FE081D">
        <w:rPr>
          <w:rFonts w:eastAsia="Times New Roman"/>
          <w:color w:val="222222"/>
        </w:rPr>
        <w:t>Mestu po lehote splatnosti. Splnenie tejto povinnosti sa na rokovaní mestského zastupiteľstva o príslušnom návrhu na prevod vlastníctva preukazuje informáciou o výške záväzkov fyzickej osoby alebo právnickej osoby voči Mestu po lehote splatnosti poskytnutou z informačného systému Mesta vedeného v prípade fyzickej osoby na základe jej súhlasu. Súhlas dotknutej osoby je na uskutočnenie prevodu vlastníctva nehnuteľného majetku nevyhnutný.</w:t>
      </w:r>
    </w:p>
    <w:p w:rsidR="009E6205" w:rsidRPr="00242D8F" w:rsidRDefault="009E6205" w:rsidP="00726322">
      <w:pPr>
        <w:numPr>
          <w:ilvl w:val="0"/>
          <w:numId w:val="12"/>
        </w:numPr>
        <w:ind w:left="357" w:hanging="357"/>
        <w:jc w:val="both"/>
        <w:rPr>
          <w:rFonts w:eastAsia="Times New Roman"/>
          <w:color w:val="000000" w:themeColor="text1"/>
        </w:rPr>
      </w:pPr>
      <w:r w:rsidRPr="00242D8F">
        <w:rPr>
          <w:rFonts w:eastAsia="Times New Roman"/>
          <w:color w:val="000000" w:themeColor="text1"/>
        </w:rPr>
        <w:t>Žiadosť o predaj nehnuteľného majetku Mesta je žiadateľ povinný podať na osobitnom tlačive, ktoré Mesto zverejní na svojom webovom sídle. Súčasťou tohto tlačiva je aj súhlas žiadateľa so spracovaním a zverejnením osobných údajov žiadateľa.</w:t>
      </w:r>
    </w:p>
    <w:p w:rsidR="009E6205" w:rsidRDefault="009E6205" w:rsidP="00726322">
      <w:pPr>
        <w:numPr>
          <w:ilvl w:val="0"/>
          <w:numId w:val="12"/>
        </w:numPr>
        <w:ind w:left="357" w:hanging="357"/>
        <w:jc w:val="both"/>
        <w:rPr>
          <w:rFonts w:eastAsia="Times New Roman"/>
          <w:color w:val="000000" w:themeColor="text1"/>
        </w:rPr>
      </w:pPr>
      <w:r w:rsidRPr="00242D8F">
        <w:rPr>
          <w:rFonts w:eastAsia="Times New Roman"/>
          <w:color w:val="000000" w:themeColor="text1"/>
        </w:rPr>
        <w:t>Každ</w:t>
      </w:r>
      <w:r w:rsidR="00AD346D" w:rsidRPr="00242D8F">
        <w:rPr>
          <w:rFonts w:eastAsia="Times New Roman"/>
          <w:color w:val="000000" w:themeColor="text1"/>
        </w:rPr>
        <w:t xml:space="preserve">ú žiadosť o </w:t>
      </w:r>
      <w:r w:rsidRPr="00242D8F">
        <w:rPr>
          <w:rFonts w:eastAsia="Times New Roman"/>
          <w:color w:val="000000" w:themeColor="text1"/>
        </w:rPr>
        <w:t xml:space="preserve"> prevod vlastníckeho práva k nehnuteľnostiam vo vlastníctve Mesta prerokuje Majetková komisia, ktorá </w:t>
      </w:r>
      <w:r w:rsidR="00AD346D" w:rsidRPr="00242D8F">
        <w:rPr>
          <w:rFonts w:eastAsia="Times New Roman"/>
          <w:color w:val="000000" w:themeColor="text1"/>
        </w:rPr>
        <w:t>mestskému zastupiteľstvu oznámi svoje stanovisko k takémuto prevodu</w:t>
      </w:r>
      <w:r w:rsidR="00242D8F" w:rsidRPr="00242D8F">
        <w:rPr>
          <w:rFonts w:eastAsia="Times New Roman"/>
          <w:color w:val="000000" w:themeColor="text1"/>
        </w:rPr>
        <w:t>.</w:t>
      </w:r>
    </w:p>
    <w:p w:rsidR="00242D8F" w:rsidRDefault="00242D8F" w:rsidP="00242D8F">
      <w:pPr>
        <w:jc w:val="both"/>
        <w:rPr>
          <w:rFonts w:eastAsia="Times New Roman"/>
          <w:color w:val="000000" w:themeColor="text1"/>
        </w:rPr>
      </w:pPr>
    </w:p>
    <w:p w:rsidR="00B351D4" w:rsidRPr="00A32EA6" w:rsidRDefault="00B351D4" w:rsidP="00B351D4">
      <w:pPr>
        <w:ind w:right="-3"/>
        <w:jc w:val="center"/>
      </w:pPr>
      <w:r w:rsidRPr="00A32EA6">
        <w:rPr>
          <w:rFonts w:eastAsia="Times New Roman"/>
          <w:b/>
          <w:bCs/>
        </w:rPr>
        <w:t>Článok 10</w:t>
      </w:r>
    </w:p>
    <w:p w:rsidR="00B351D4" w:rsidRDefault="00B351D4" w:rsidP="00B351D4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Obchodná verejná súťaž</w:t>
      </w:r>
    </w:p>
    <w:p w:rsidR="00436006" w:rsidRPr="00A32EA6" w:rsidRDefault="00436006" w:rsidP="00EA2FF9">
      <w:pPr>
        <w:ind w:right="-3"/>
      </w:pPr>
    </w:p>
    <w:p w:rsidR="00EA2FF9" w:rsidRDefault="00AD346D" w:rsidP="00726322">
      <w:pPr>
        <w:numPr>
          <w:ilvl w:val="0"/>
          <w:numId w:val="13"/>
        </w:numPr>
        <w:ind w:left="357" w:hanging="357"/>
        <w:jc w:val="both"/>
        <w:rPr>
          <w:rFonts w:eastAsia="Times New Roman"/>
        </w:rPr>
      </w:pPr>
      <w:r w:rsidRPr="00242D8F">
        <w:rPr>
          <w:rFonts w:eastAsia="Times New Roman"/>
          <w:color w:val="000000" w:themeColor="text1"/>
        </w:rPr>
        <w:t xml:space="preserve">Podmienky obchodnej verejnej súťaže na majetok vo vlastníctve Mesta schvaľuje Mestské zastupiteľstvo na návrh Majetkovej komisie. </w:t>
      </w:r>
      <w:r w:rsidR="00B351D4" w:rsidRPr="00242D8F">
        <w:rPr>
          <w:rFonts w:eastAsia="Times New Roman"/>
          <w:color w:val="000000" w:themeColor="text1"/>
        </w:rPr>
        <w:t xml:space="preserve">Po schválení podmienok OVS v orgánoch Mesta </w:t>
      </w:r>
      <w:r w:rsidR="00B351D4" w:rsidRPr="00A32EA6">
        <w:rPr>
          <w:rFonts w:eastAsia="Times New Roman"/>
        </w:rPr>
        <w:t>Mesto vyhlási súťaž o najvhodnejší návrh na uzavretie zmluvy a určí jeho podstatné náležitosti, najmä špecifikáciu predmetu prevodu, minimálnu kúpnu cenu a jej splatnosť, výšku a splatnosť zábezpeky a iné podstatné podmienky návrhu na uzavretie zmluvy, na ktorých Mesto trvá.</w:t>
      </w:r>
    </w:p>
    <w:p w:rsidR="00EA2FF9" w:rsidRDefault="00B351D4" w:rsidP="00726322">
      <w:pPr>
        <w:numPr>
          <w:ilvl w:val="0"/>
          <w:numId w:val="13"/>
        </w:numPr>
        <w:ind w:left="357" w:hanging="357"/>
        <w:jc w:val="both"/>
        <w:rPr>
          <w:rFonts w:eastAsia="Times New Roman"/>
        </w:rPr>
      </w:pPr>
      <w:r w:rsidRPr="00EA2FF9">
        <w:rPr>
          <w:rFonts w:eastAsia="Times New Roman"/>
        </w:rPr>
        <w:t>Mesto zverejní zámer predať svoj majetok v OVS na úradnej tabuli, webovom sídle Mesta a v regionálnej tlači minimálne na 15 dní pred uzávierkou na podávanie návrhov do OVS. Oznámenie v regionálnej tlači musí obsahovať aspoň miesto, kde sú zverejnené podmienky OVS.</w:t>
      </w:r>
    </w:p>
    <w:p w:rsidR="00EA2FF9" w:rsidRDefault="00B351D4" w:rsidP="00726322">
      <w:pPr>
        <w:numPr>
          <w:ilvl w:val="0"/>
          <w:numId w:val="13"/>
        </w:numPr>
        <w:ind w:left="357" w:hanging="357"/>
        <w:jc w:val="both"/>
        <w:rPr>
          <w:rFonts w:eastAsia="Times New Roman"/>
        </w:rPr>
      </w:pPr>
      <w:r w:rsidRPr="00EA2FF9">
        <w:rPr>
          <w:rFonts w:eastAsia="Times New Roman"/>
        </w:rPr>
        <w:t>Záujemca o kúpu majetku doručí do podateľne Mesta návrh zmluvy vrátane povinných príloh (ďalej len „návrh“) v lehote určenej pri vyhlásení OVS v zalepenej obálke s označením a</w:t>
      </w:r>
      <w:r w:rsidR="00EA2FF9">
        <w:rPr>
          <w:rFonts w:eastAsia="Times New Roman"/>
        </w:rPr>
        <w:t> </w:t>
      </w:r>
      <w:r w:rsidRPr="00EA2FF9">
        <w:rPr>
          <w:rFonts w:eastAsia="Times New Roman"/>
        </w:rPr>
        <w:t>poznámkou</w:t>
      </w:r>
      <w:r w:rsidR="00EA2FF9">
        <w:rPr>
          <w:rFonts w:eastAsia="Times New Roman"/>
        </w:rPr>
        <w:t xml:space="preserve"> </w:t>
      </w:r>
      <w:r w:rsidRPr="00EA2FF9">
        <w:rPr>
          <w:rFonts w:eastAsia="Times New Roman"/>
        </w:rPr>
        <w:lastRenderedPageBreak/>
        <w:t>„NEOTVÁRAŤ“. Záujemca môže doručený návrh vziať späť do termínu jeho schvaľovania v</w:t>
      </w:r>
      <w:r w:rsidR="00B85FB5">
        <w:rPr>
          <w:rFonts w:eastAsia="Times New Roman"/>
        </w:rPr>
        <w:t> </w:t>
      </w:r>
      <w:r w:rsidRPr="00EA2FF9">
        <w:rPr>
          <w:rFonts w:eastAsia="Times New Roman"/>
        </w:rPr>
        <w:t>orgánoch</w:t>
      </w:r>
      <w:r w:rsidR="00B85FB5">
        <w:rPr>
          <w:rFonts w:eastAsia="Times New Roman"/>
        </w:rPr>
        <w:t xml:space="preserve"> </w:t>
      </w:r>
      <w:r w:rsidRPr="00EA2FF9">
        <w:rPr>
          <w:rFonts w:eastAsia="Times New Roman"/>
        </w:rPr>
        <w:t>mesta.</w:t>
      </w:r>
    </w:p>
    <w:p w:rsidR="00E960C1" w:rsidRDefault="00B351D4" w:rsidP="00726322">
      <w:pPr>
        <w:numPr>
          <w:ilvl w:val="0"/>
          <w:numId w:val="13"/>
        </w:numPr>
        <w:ind w:left="357" w:hanging="357"/>
        <w:jc w:val="both"/>
        <w:rPr>
          <w:rFonts w:eastAsia="Times New Roman"/>
        </w:rPr>
      </w:pPr>
      <w:r w:rsidRPr="00EA2FF9">
        <w:rPr>
          <w:rFonts w:eastAsia="Times New Roman"/>
        </w:rPr>
        <w:t>Mesto si môže v podmienkach súťaže vyhradiť právo podmienky súťaže meniť, súťaž zrušiť alebo odmietnuť všetky doručené návrhy. Záujemca nemá nárok na náhradu nákladov spojených s účasťou na súťaži.</w:t>
      </w:r>
    </w:p>
    <w:p w:rsidR="00EA2FF9" w:rsidRPr="00E960C1" w:rsidRDefault="00B351D4" w:rsidP="00726322">
      <w:pPr>
        <w:numPr>
          <w:ilvl w:val="0"/>
          <w:numId w:val="13"/>
        </w:numPr>
        <w:ind w:left="357" w:hanging="357"/>
        <w:jc w:val="both"/>
        <w:rPr>
          <w:rFonts w:eastAsia="Times New Roman"/>
        </w:rPr>
      </w:pPr>
      <w:r w:rsidRPr="00E960C1">
        <w:rPr>
          <w:rFonts w:eastAsia="Times New Roman"/>
        </w:rPr>
        <w:t>V prvom a v druhom kole inzercie musí byť stanovená minimálna výška kúpnej ceny stavieb vo výške ceny určenej znaleckým posudkom, u pozemkov vo výške ceny určenej znaleckým posudkom alebo ak znalecký posudok nie je k dispozícii, vo výške minimálnej j</w:t>
      </w:r>
      <w:r w:rsidR="00EA2FF9" w:rsidRPr="00E960C1">
        <w:rPr>
          <w:rFonts w:eastAsia="Times New Roman"/>
        </w:rPr>
        <w:t xml:space="preserve">ednotkovej kúpnej ceny </w:t>
      </w:r>
      <w:r w:rsidR="00E960C1" w:rsidRPr="00E960C1">
        <w:rPr>
          <w:rFonts w:eastAsia="Times New Roman"/>
        </w:rPr>
        <w:t xml:space="preserve">v súlade s Článkom 17 </w:t>
      </w:r>
      <w:r w:rsidR="00E960C1">
        <w:rPr>
          <w:rFonts w:eastAsia="Times New Roman"/>
        </w:rPr>
        <w:t xml:space="preserve">týchto </w:t>
      </w:r>
      <w:r w:rsidR="00E960C1" w:rsidRPr="00E960C1">
        <w:rPr>
          <w:rFonts w:eastAsia="Times New Roman"/>
        </w:rPr>
        <w:t>Zásad.</w:t>
      </w:r>
    </w:p>
    <w:p w:rsidR="00345373" w:rsidRPr="00C90C23" w:rsidRDefault="00B351D4" w:rsidP="00345373">
      <w:pPr>
        <w:numPr>
          <w:ilvl w:val="0"/>
          <w:numId w:val="13"/>
        </w:numPr>
        <w:ind w:left="357" w:hanging="357"/>
        <w:jc w:val="both"/>
        <w:rPr>
          <w:rFonts w:eastAsia="Times New Roman"/>
        </w:rPr>
      </w:pPr>
      <w:r w:rsidRPr="00C90C23">
        <w:rPr>
          <w:rFonts w:eastAsia="Times New Roman"/>
        </w:rPr>
        <w:t>V</w:t>
      </w:r>
      <w:r w:rsidR="00345373" w:rsidRPr="00C90C23">
        <w:rPr>
          <w:rFonts w:eastAsia="Times New Roman"/>
        </w:rPr>
        <w:t>yhodnotenie</w:t>
      </w:r>
      <w:r w:rsidRPr="00C90C23">
        <w:rPr>
          <w:rFonts w:eastAsia="Times New Roman"/>
        </w:rPr>
        <w:t xml:space="preserve"> </w:t>
      </w:r>
      <w:r w:rsidR="00345373" w:rsidRPr="00C90C23">
        <w:rPr>
          <w:rFonts w:eastAsia="Times New Roman"/>
        </w:rPr>
        <w:t xml:space="preserve">najvýhodnejšej ponuky </w:t>
      </w:r>
      <w:r w:rsidRPr="00C90C23">
        <w:rPr>
          <w:rFonts w:eastAsia="Times New Roman"/>
        </w:rPr>
        <w:t>vykoná</w:t>
      </w:r>
      <w:r w:rsidR="00EA2FF9" w:rsidRPr="00C90C23">
        <w:rPr>
          <w:rFonts w:eastAsia="Times New Roman"/>
        </w:rPr>
        <w:t xml:space="preserve"> </w:t>
      </w:r>
      <w:r w:rsidR="00102144" w:rsidRPr="00C90C23">
        <w:rPr>
          <w:rFonts w:eastAsia="Times New Roman"/>
        </w:rPr>
        <w:t>Majetková komisia</w:t>
      </w:r>
      <w:r w:rsidR="00345373" w:rsidRPr="00C90C23">
        <w:rPr>
          <w:rFonts w:eastAsia="Times New Roman"/>
        </w:rPr>
        <w:t xml:space="preserve"> priamo na svojom zasadnutí po vykonaní kontroly neporušenosti obálok a oboznámení sa s obsahom podaných návrhov </w:t>
      </w:r>
      <w:r w:rsidR="006C268B" w:rsidRPr="00C90C23">
        <w:rPr>
          <w:rFonts w:eastAsia="Times New Roman"/>
        </w:rPr>
        <w:t>a </w:t>
      </w:r>
      <w:r w:rsidR="00345373" w:rsidRPr="00C90C23">
        <w:rPr>
          <w:rFonts w:eastAsia="Times New Roman"/>
        </w:rPr>
        <w:t>následne Mestskému zastupiteľstvu odporučí predaj majetku takýmto spôsobom, prípadne navrhne iný postup.</w:t>
      </w:r>
    </w:p>
    <w:p w:rsidR="00B351D4" w:rsidRPr="00102144" w:rsidRDefault="00B351D4" w:rsidP="00726322">
      <w:pPr>
        <w:numPr>
          <w:ilvl w:val="0"/>
          <w:numId w:val="16"/>
        </w:numPr>
        <w:ind w:left="357" w:hanging="357"/>
        <w:jc w:val="both"/>
        <w:rPr>
          <w:rFonts w:eastAsia="Times New Roman"/>
        </w:rPr>
      </w:pPr>
      <w:r w:rsidRPr="00102144">
        <w:rPr>
          <w:rFonts w:eastAsia="Times New Roman"/>
        </w:rPr>
        <w:t>M</w:t>
      </w:r>
      <w:r w:rsidR="00293EAF" w:rsidRPr="00102144">
        <w:rPr>
          <w:rFonts w:eastAsia="Times New Roman"/>
        </w:rPr>
        <w:t>s</w:t>
      </w:r>
      <w:r w:rsidRPr="00102144">
        <w:rPr>
          <w:rFonts w:eastAsia="Times New Roman"/>
        </w:rPr>
        <w:t>Z vyhodnotí predkladané návrhy na uzatvorenie zmluvy a</w:t>
      </w:r>
      <w:r w:rsidR="0069412A" w:rsidRPr="00102144">
        <w:rPr>
          <w:rFonts w:eastAsia="Times New Roman"/>
        </w:rPr>
        <w:t>:</w:t>
      </w:r>
    </w:p>
    <w:p w:rsidR="00B351D4" w:rsidRPr="00A32EA6" w:rsidRDefault="00B351D4" w:rsidP="00726322">
      <w:pPr>
        <w:numPr>
          <w:ilvl w:val="1"/>
          <w:numId w:val="1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príjme návrh zmluvy, ktorý spĺňa všetky podmienky súťaže a je pre mesto najvhodnejší a</w:t>
      </w:r>
      <w:r w:rsidR="00293EAF">
        <w:rPr>
          <w:rFonts w:eastAsia="Times New Roman"/>
        </w:rPr>
        <w:t> </w:t>
      </w:r>
      <w:r w:rsidRPr="00A32EA6">
        <w:rPr>
          <w:rFonts w:eastAsia="Times New Roman"/>
        </w:rPr>
        <w:t>rozhodne o predaji nehnuteľnosti,</w:t>
      </w:r>
    </w:p>
    <w:p w:rsidR="00B351D4" w:rsidRPr="00A32EA6" w:rsidRDefault="00B351D4" w:rsidP="00726322">
      <w:pPr>
        <w:numPr>
          <w:ilvl w:val="1"/>
          <w:numId w:val="1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alebo návrh zmluvy odmietne, ak obsahuje ustanovenia, ktoré sú pre Mesto nevýhodné,</w:t>
      </w:r>
    </w:p>
    <w:p w:rsidR="00B351D4" w:rsidRPr="00A32EA6" w:rsidRDefault="00B351D4" w:rsidP="00726322">
      <w:pPr>
        <w:numPr>
          <w:ilvl w:val="1"/>
          <w:numId w:val="1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alebo ho do súťaže nezahrnie a vezme ho na vedomie, ak nespĺňa podmienky súťaže alebo bol doručený po lehote.</w:t>
      </w:r>
    </w:p>
    <w:p w:rsidR="00B351D4" w:rsidRPr="00A32EA6" w:rsidRDefault="00B351D4" w:rsidP="00B351D4">
      <w:pPr>
        <w:spacing w:line="272" w:lineRule="auto"/>
        <w:jc w:val="both"/>
        <w:rPr>
          <w:rFonts w:eastAsia="Times New Roman"/>
        </w:rPr>
      </w:pPr>
    </w:p>
    <w:p w:rsidR="00293EAF" w:rsidRPr="00A32EA6" w:rsidRDefault="00293EAF" w:rsidP="00293EAF">
      <w:pPr>
        <w:ind w:right="-3"/>
        <w:jc w:val="center"/>
      </w:pPr>
      <w:r w:rsidRPr="00A32EA6">
        <w:rPr>
          <w:rFonts w:eastAsia="Times New Roman"/>
          <w:b/>
          <w:bCs/>
        </w:rPr>
        <w:t>Článok 11</w:t>
      </w:r>
    </w:p>
    <w:p w:rsidR="00293EAF" w:rsidRDefault="00293EAF" w:rsidP="00293EAF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Priamy predaj</w:t>
      </w:r>
    </w:p>
    <w:p w:rsidR="00293EAF" w:rsidRPr="00293EAF" w:rsidRDefault="00293EAF" w:rsidP="00293EAF">
      <w:pPr>
        <w:ind w:right="-3"/>
      </w:pPr>
    </w:p>
    <w:p w:rsidR="00293EAF" w:rsidRPr="00A32EA6" w:rsidRDefault="00293EAF" w:rsidP="00726322">
      <w:pPr>
        <w:numPr>
          <w:ilvl w:val="0"/>
          <w:numId w:val="17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Vlastníctvo majetku Mesta možno previesť priamym predajom záujemcovi v prípade, ak na určenie všeobecnej hodnoty majetku je vypracovaný znalecký posudok, ktorý v deň schválenia prevodu M</w:t>
      </w:r>
      <w:r>
        <w:rPr>
          <w:rFonts w:eastAsia="Times New Roman"/>
        </w:rPr>
        <w:t>sZ nie je starší ako 6</w:t>
      </w:r>
      <w:r w:rsidRPr="00A32EA6">
        <w:rPr>
          <w:rFonts w:eastAsia="Times New Roman"/>
        </w:rPr>
        <w:t xml:space="preserve"> mesiacov</w:t>
      </w:r>
      <w:r w:rsidRPr="004A47F3">
        <w:rPr>
          <w:rFonts w:eastAsia="Times New Roman"/>
          <w:color w:val="000000" w:themeColor="text1"/>
        </w:rPr>
        <w:t>.</w:t>
      </w:r>
      <w:r w:rsidR="00AD346D" w:rsidRPr="004A47F3">
        <w:rPr>
          <w:rFonts w:eastAsia="Times New Roman"/>
          <w:color w:val="000000" w:themeColor="text1"/>
        </w:rPr>
        <w:t xml:space="preserve"> O spôsobe predaja majetku Mesta takýmto spôsobom rozhoduje Mestské zastupiteľstvo na návrh Majetkovej komisie.</w:t>
      </w:r>
      <w:r w:rsidRPr="004A47F3">
        <w:rPr>
          <w:rFonts w:eastAsia="Times New Roman"/>
          <w:color w:val="000000" w:themeColor="text1"/>
        </w:rPr>
        <w:t xml:space="preserve"> </w:t>
      </w:r>
      <w:r w:rsidRPr="00A32EA6">
        <w:rPr>
          <w:rFonts w:eastAsia="Times New Roman"/>
        </w:rPr>
        <w:t>Všeobecná hodnota takto prevádzaného majetku, stanovená osobitným predpisom nemôže presiahnuť 40 000 eur.</w:t>
      </w:r>
    </w:p>
    <w:p w:rsidR="00293EAF" w:rsidRPr="00293EAF" w:rsidRDefault="00293EAF" w:rsidP="00726322">
      <w:pPr>
        <w:numPr>
          <w:ilvl w:val="0"/>
          <w:numId w:val="17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Mesto zverejní najmenej na 15 dní zámer predať majetok priamo a to na webovom sídle Mesta, na úradnej tabuli Mesta a v regionálnej tlači a zároveň zverejní i lehotu (deň a hodinu) na doručenie cenových ponúk záujemcov a miesto, kde možno ponuky doručiť. Cenové ponuky je potrebné doručiť v zalepenej obálke s označením a s poznámkou „NEOTVÁRAŤ“. Vo zverejnenej ponuke musí byť nehnuteľnosť jednoznačne identifikovaná tak, aby nebola zameniteľná s inou nehnuteľnosťou.</w:t>
      </w:r>
    </w:p>
    <w:p w:rsidR="00293EAF" w:rsidRPr="00293EAF" w:rsidRDefault="00293EAF" w:rsidP="00726322">
      <w:pPr>
        <w:numPr>
          <w:ilvl w:val="0"/>
          <w:numId w:val="17"/>
        </w:numPr>
        <w:ind w:left="357" w:right="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V prípade, ak žiadna cenová ponuka Mestu nebude doručená, bude predmetom rokovania M</w:t>
      </w:r>
      <w:r>
        <w:rPr>
          <w:rFonts w:eastAsia="Times New Roman"/>
        </w:rPr>
        <w:t>s</w:t>
      </w:r>
      <w:r w:rsidRPr="00A32EA6">
        <w:rPr>
          <w:rFonts w:eastAsia="Times New Roman"/>
        </w:rPr>
        <w:t>Z pôvodný zverejnený návrh predať majetok konkrétnemu záujemcovi.</w:t>
      </w:r>
    </w:p>
    <w:p w:rsidR="00293EAF" w:rsidRPr="00A32EA6" w:rsidRDefault="00293EAF" w:rsidP="00726322">
      <w:pPr>
        <w:numPr>
          <w:ilvl w:val="0"/>
          <w:numId w:val="17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Pri vyhodnocovaní a schvaľovaní cenových ponúk sa postupuje primerane podľa ustanovení Článku 10, bod 6 a 7 týchto Zásad.</w:t>
      </w:r>
    </w:p>
    <w:p w:rsidR="00293EAF" w:rsidRDefault="00293EAF" w:rsidP="00726322">
      <w:pPr>
        <w:numPr>
          <w:ilvl w:val="0"/>
          <w:numId w:val="17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Majetok Mesta nemožno predať priamo fyzickým osobám uvedeným v § 9a, ods. 6 Zákona o majetku obcí v platnom znení a právnickým osobám uvedeným v § 9a, ods. 7 Zákona o majetku obcí v platnom znení.</w:t>
      </w:r>
    </w:p>
    <w:p w:rsidR="00102144" w:rsidRDefault="00102144" w:rsidP="00102144">
      <w:pPr>
        <w:jc w:val="both"/>
        <w:rPr>
          <w:rFonts w:eastAsia="Times New Roman"/>
        </w:rPr>
      </w:pPr>
    </w:p>
    <w:p w:rsidR="00293EAF" w:rsidRDefault="00293EAF" w:rsidP="00293EAF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Článok 12</w:t>
      </w:r>
    </w:p>
    <w:p w:rsidR="00293EAF" w:rsidRDefault="00293EAF" w:rsidP="00293EAF">
      <w:pPr>
        <w:spacing w:line="258" w:lineRule="auto"/>
        <w:ind w:right="20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Predaj pozemku v zmysle § 9a, ods. 8, písm. b) Zákona č. 138/1991 Zb. o majetku obcí v</w:t>
      </w:r>
      <w:r>
        <w:rPr>
          <w:rFonts w:eastAsia="Times New Roman"/>
          <w:b/>
          <w:bCs/>
        </w:rPr>
        <w:t> </w:t>
      </w:r>
      <w:r w:rsidRPr="00A32EA6">
        <w:rPr>
          <w:rFonts w:eastAsia="Times New Roman"/>
          <w:b/>
          <w:bCs/>
        </w:rPr>
        <w:t>platnom znení - zastavaného stavbou vo vlastníctve nadobúdateľa vrátane priľahlej plochy, ktorá svojim umiestnením a využitím tvorí neoddeliteľný celok so stavbou</w:t>
      </w:r>
    </w:p>
    <w:p w:rsidR="00293EAF" w:rsidRPr="00A32EA6" w:rsidRDefault="00293EAF" w:rsidP="00293EAF">
      <w:pPr>
        <w:spacing w:line="258" w:lineRule="auto"/>
        <w:ind w:right="20"/>
        <w:jc w:val="both"/>
      </w:pPr>
    </w:p>
    <w:p w:rsidR="00E960C1" w:rsidRPr="00E960C1" w:rsidRDefault="00293EAF" w:rsidP="00726322">
      <w:pPr>
        <w:pStyle w:val="Odsekzoznamu"/>
        <w:numPr>
          <w:ilvl w:val="0"/>
          <w:numId w:val="18"/>
        </w:numPr>
        <w:ind w:left="357" w:hanging="357"/>
        <w:jc w:val="both"/>
      </w:pPr>
      <w:r w:rsidRPr="00E960C1">
        <w:rPr>
          <w:rFonts w:eastAsia="Times New Roman"/>
        </w:rPr>
        <w:t>Záujemcovi, ktorý je vlastníkom stavby možno predať pozemok, ktorý je zastavaný touto stavbou alebo pozemok zastavaný touto stavbou spolu s priľahlým pozemkom, ktorý svojim umiestnením a</w:t>
      </w:r>
      <w:r w:rsidR="00B85FB5">
        <w:rPr>
          <w:rFonts w:eastAsia="Times New Roman"/>
        </w:rPr>
        <w:t> </w:t>
      </w:r>
      <w:r w:rsidRPr="00E960C1">
        <w:rPr>
          <w:rFonts w:eastAsia="Times New Roman"/>
        </w:rPr>
        <w:t>využitím</w:t>
      </w:r>
      <w:r w:rsidR="00B85FB5">
        <w:rPr>
          <w:rFonts w:eastAsia="Times New Roman"/>
        </w:rPr>
        <w:t xml:space="preserve"> </w:t>
      </w:r>
      <w:r w:rsidRPr="00E960C1">
        <w:rPr>
          <w:rFonts w:eastAsia="Times New Roman"/>
        </w:rPr>
        <w:t>tvorí neoddeliteľný celok so stavbou.</w:t>
      </w:r>
    </w:p>
    <w:p w:rsidR="00293EAF" w:rsidRPr="00E960C1" w:rsidRDefault="00293EAF" w:rsidP="00726322">
      <w:pPr>
        <w:pStyle w:val="Odsekzoznamu"/>
        <w:numPr>
          <w:ilvl w:val="0"/>
          <w:numId w:val="18"/>
        </w:numPr>
        <w:ind w:left="357" w:hanging="357"/>
        <w:jc w:val="both"/>
      </w:pPr>
      <w:r w:rsidRPr="00E960C1">
        <w:rPr>
          <w:rFonts w:eastAsia="Times New Roman"/>
        </w:rPr>
        <w:t>Záujemca svoje vlastnícke právo k stavbe Mestu vhodným spôsobom preukáže:</w:t>
      </w:r>
    </w:p>
    <w:p w:rsidR="00293EAF" w:rsidRPr="00A32EA6" w:rsidRDefault="00293EAF" w:rsidP="00726322">
      <w:pPr>
        <w:numPr>
          <w:ilvl w:val="1"/>
          <w:numId w:val="18"/>
        </w:numPr>
        <w:ind w:left="720" w:hanging="357"/>
        <w:jc w:val="both"/>
        <w:rPr>
          <w:rFonts w:ascii="Wingdings" w:eastAsia="Wingdings" w:hAnsi="Wingdings" w:cs="Wingdings"/>
        </w:rPr>
      </w:pPr>
      <w:r w:rsidRPr="00A32EA6">
        <w:rPr>
          <w:rFonts w:eastAsia="Times New Roman"/>
        </w:rPr>
        <w:t>výpisom z listu vlastníctva z katastra nehnuteľností – ak stavba je v katastri nehnuteľností zapísaná;</w:t>
      </w:r>
    </w:p>
    <w:p w:rsidR="00293EAF" w:rsidRPr="00A32EA6" w:rsidRDefault="00293EAF" w:rsidP="00726322">
      <w:pPr>
        <w:numPr>
          <w:ilvl w:val="1"/>
          <w:numId w:val="18"/>
        </w:numPr>
        <w:ind w:left="720" w:hanging="357"/>
        <w:jc w:val="both"/>
        <w:rPr>
          <w:rFonts w:ascii="Wingdings" w:eastAsia="Wingdings" w:hAnsi="Wingdings" w:cs="Wingdings"/>
        </w:rPr>
      </w:pPr>
      <w:r w:rsidRPr="00A32EA6">
        <w:rPr>
          <w:rFonts w:eastAsia="Times New Roman"/>
        </w:rPr>
        <w:t>ktorá nie je predmetom zápisu do katastra nehnuteľností.</w:t>
      </w:r>
    </w:p>
    <w:p w:rsidR="00293EAF" w:rsidRPr="00E960C1" w:rsidRDefault="00293EAF" w:rsidP="00726322">
      <w:pPr>
        <w:numPr>
          <w:ilvl w:val="0"/>
          <w:numId w:val="18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Priľahlý pozemok, resp. priľahlá plocha je plocha, ktorá je umiestnená v bezprostrednom susedstve stavby, prípadne je spolu s touto stavbou ohraničená oplotením a je nepochybné, že je využívaná so stavbou ako jeden celok. Mesto môže ako priľahlý pozemok vyhodnotiť i taký pozemok, ktorý nie je v bezprostrednom susedstve stavby, avšak je nepochybné, že je využívaný so stavbou ako jeden celok.</w:t>
      </w:r>
    </w:p>
    <w:p w:rsidR="00293EAF" w:rsidRDefault="00293EAF" w:rsidP="00726322">
      <w:pPr>
        <w:numPr>
          <w:ilvl w:val="0"/>
          <w:numId w:val="18"/>
        </w:numPr>
        <w:ind w:left="357" w:right="20" w:hanging="357"/>
        <w:jc w:val="both"/>
        <w:rPr>
          <w:rFonts w:eastAsia="Times New Roman"/>
        </w:rPr>
      </w:pPr>
      <w:r w:rsidRPr="00A32EA6">
        <w:rPr>
          <w:rFonts w:eastAsia="Times New Roman"/>
        </w:rPr>
        <w:lastRenderedPageBreak/>
        <w:t>Minimálna výška kúpnej ceny bude vo výške ceny určenej znaleckým posudkom alebo ak znalecký posudok nie je k dispozícii, vo výške minimálnej kúpnej ceny v súlade s Článkom 17</w:t>
      </w:r>
      <w:r w:rsidR="00E960C1">
        <w:rPr>
          <w:rFonts w:eastAsia="Times New Roman"/>
        </w:rPr>
        <w:t xml:space="preserve"> týchto</w:t>
      </w:r>
      <w:r w:rsidRPr="00A32EA6">
        <w:rPr>
          <w:rFonts w:eastAsia="Times New Roman"/>
        </w:rPr>
        <w:t xml:space="preserve"> Zásad.</w:t>
      </w:r>
    </w:p>
    <w:p w:rsidR="00AD346D" w:rsidRPr="004A47F3" w:rsidRDefault="00AD346D" w:rsidP="00726322">
      <w:pPr>
        <w:numPr>
          <w:ilvl w:val="0"/>
          <w:numId w:val="18"/>
        </w:numPr>
        <w:ind w:left="357" w:right="20" w:hanging="357"/>
        <w:jc w:val="both"/>
        <w:rPr>
          <w:rFonts w:eastAsia="Times New Roman"/>
          <w:color w:val="000000" w:themeColor="text1"/>
        </w:rPr>
      </w:pPr>
      <w:r w:rsidRPr="004A47F3">
        <w:rPr>
          <w:rFonts w:eastAsia="Times New Roman"/>
          <w:color w:val="000000" w:themeColor="text1"/>
        </w:rPr>
        <w:t>Splnenie podmienok uvedených v ods. 1. – 3. Tohto článku preskúma majetková komisia, ktorá následne Mestskému zastupiteľstvu odporučí predaj majetku takýmto spôsobom, prípadne navrhne iný postup.</w:t>
      </w:r>
    </w:p>
    <w:p w:rsidR="00293EAF" w:rsidRDefault="00293EAF" w:rsidP="00293EAF">
      <w:pPr>
        <w:ind w:right="-3"/>
      </w:pPr>
    </w:p>
    <w:p w:rsidR="00293EAF" w:rsidRPr="00A32EA6" w:rsidRDefault="00293EAF" w:rsidP="00293EAF">
      <w:pPr>
        <w:ind w:right="-3"/>
        <w:jc w:val="center"/>
      </w:pPr>
      <w:r w:rsidRPr="00A32EA6">
        <w:rPr>
          <w:rFonts w:eastAsia="Times New Roman"/>
          <w:b/>
          <w:bCs/>
        </w:rPr>
        <w:t>Článok 13</w:t>
      </w:r>
    </w:p>
    <w:p w:rsidR="00293EAF" w:rsidRPr="00A32EA6" w:rsidRDefault="00293EAF" w:rsidP="00293EAF">
      <w:pPr>
        <w:ind w:right="-3"/>
        <w:jc w:val="center"/>
      </w:pPr>
      <w:r w:rsidRPr="00A32EA6">
        <w:rPr>
          <w:rFonts w:eastAsia="Times New Roman"/>
          <w:b/>
          <w:bCs/>
        </w:rPr>
        <w:t>Predaj v zmysle § 9a, ods. 8, písm. c) Zákona č. 138/1991 Zb. o majetku obcí v platnom znení –</w:t>
      </w:r>
    </w:p>
    <w:p w:rsidR="00293EAF" w:rsidRDefault="00293EAF" w:rsidP="00293EAF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podielu majetku obce, ktorým sa realizuje zákonné predkupné právo</w:t>
      </w:r>
    </w:p>
    <w:p w:rsidR="00293EAF" w:rsidRPr="00A32EA6" w:rsidRDefault="00293EAF" w:rsidP="00293EAF">
      <w:pPr>
        <w:ind w:right="-3"/>
      </w:pPr>
    </w:p>
    <w:p w:rsidR="00293EAF" w:rsidRPr="004A47F3" w:rsidRDefault="00293EAF" w:rsidP="00726322">
      <w:pPr>
        <w:numPr>
          <w:ilvl w:val="0"/>
          <w:numId w:val="19"/>
        </w:numPr>
        <w:spacing w:line="249" w:lineRule="auto"/>
        <w:ind w:left="357" w:hanging="357"/>
        <w:jc w:val="both"/>
        <w:rPr>
          <w:rFonts w:eastAsia="Times New Roman"/>
          <w:color w:val="000000" w:themeColor="text1"/>
        </w:rPr>
      </w:pPr>
      <w:r w:rsidRPr="004A47F3">
        <w:rPr>
          <w:rFonts w:eastAsia="Times New Roman"/>
          <w:color w:val="000000" w:themeColor="text1"/>
        </w:rPr>
        <w:t>Ak je Mesto podielovým spoluvlastníkom nehnuteľného majetku a</w:t>
      </w:r>
      <w:r w:rsidR="00AD346D" w:rsidRPr="004A47F3">
        <w:rPr>
          <w:rFonts w:eastAsia="Times New Roman"/>
          <w:color w:val="000000" w:themeColor="text1"/>
        </w:rPr>
        <w:t xml:space="preserve"> na základe rozhodnutia Mestského zastupiteľstva </w:t>
      </w:r>
      <w:r w:rsidRPr="004A47F3">
        <w:rPr>
          <w:rFonts w:eastAsia="Times New Roman"/>
          <w:color w:val="000000" w:themeColor="text1"/>
        </w:rPr>
        <w:t>zamýšľa svoj spoluvlastnícky podiel previesť na inú osobu, ponúkne ho najprv ostatným spoluvlastníkom. Ponuku urobí Mesto písomne a uvedie v nej najmä predmet prevodu, podmienky predaja, cenu, lehotu, v ktorej je potrebné oznámiť Mestu prijatie ponuky.</w:t>
      </w:r>
    </w:p>
    <w:p w:rsidR="00293EAF" w:rsidRPr="004A47F3" w:rsidRDefault="00293EAF" w:rsidP="00E960C1">
      <w:pPr>
        <w:spacing w:line="1" w:lineRule="exact"/>
        <w:ind w:left="357" w:hanging="357"/>
        <w:jc w:val="both"/>
        <w:rPr>
          <w:rFonts w:eastAsia="Times New Roman"/>
          <w:color w:val="000000" w:themeColor="text1"/>
        </w:rPr>
      </w:pPr>
    </w:p>
    <w:p w:rsidR="00E960C1" w:rsidRPr="00E960C1" w:rsidRDefault="00293EAF" w:rsidP="00726322">
      <w:pPr>
        <w:numPr>
          <w:ilvl w:val="0"/>
          <w:numId w:val="19"/>
        </w:numPr>
        <w:spacing w:line="272" w:lineRule="auto"/>
        <w:ind w:left="357" w:hanging="357"/>
        <w:jc w:val="both"/>
        <w:rPr>
          <w:rFonts w:eastAsia="Times New Roman"/>
        </w:rPr>
      </w:pPr>
      <w:r w:rsidRPr="004A47F3">
        <w:rPr>
          <w:rFonts w:eastAsia="Times New Roman"/>
          <w:color w:val="000000" w:themeColor="text1"/>
        </w:rPr>
        <w:t xml:space="preserve">Minimálna výška kúpnej ceny </w:t>
      </w:r>
      <w:r w:rsidR="00883116" w:rsidRPr="004A47F3">
        <w:rPr>
          <w:rFonts w:eastAsia="Times New Roman"/>
          <w:color w:val="000000" w:themeColor="text1"/>
        </w:rPr>
        <w:t>nesmie byť nižšia ako cena</w:t>
      </w:r>
      <w:r w:rsidRPr="004A47F3">
        <w:rPr>
          <w:rFonts w:eastAsia="Times New Roman"/>
          <w:color w:val="000000" w:themeColor="text1"/>
        </w:rPr>
        <w:t xml:space="preserve"> určená znaleckým posudkom; v </w:t>
      </w:r>
      <w:r w:rsidRPr="00A32EA6">
        <w:rPr>
          <w:rFonts w:eastAsia="Times New Roman"/>
        </w:rPr>
        <w:t>prípade, ak Mesto na ponúkaný podiel nemá znalecký posudok vypracovaný, cena sa určí v súlade s Článkom 17 týchto Zásad.</w:t>
      </w:r>
      <w:bookmarkStart w:id="5" w:name="page8"/>
      <w:bookmarkEnd w:id="5"/>
    </w:p>
    <w:p w:rsidR="00293EAF" w:rsidRDefault="00293EAF" w:rsidP="00726322">
      <w:pPr>
        <w:numPr>
          <w:ilvl w:val="0"/>
          <w:numId w:val="19"/>
        </w:numPr>
        <w:spacing w:line="272" w:lineRule="auto"/>
        <w:ind w:left="357" w:hanging="357"/>
        <w:jc w:val="both"/>
        <w:rPr>
          <w:rFonts w:eastAsia="Times New Roman"/>
        </w:rPr>
      </w:pPr>
      <w:r w:rsidRPr="00E960C1">
        <w:rPr>
          <w:rFonts w:eastAsia="Times New Roman"/>
        </w:rPr>
        <w:t>V prípade, ak spoluvlastníci nehnuteľnosti o kúpu spoluvlastníckeho podielu neprejavia záujem, Mesto môže tento spoluvlastnícky podiel previesť inému subjektu na základe všeobecne záväzných právnych predpisov a týchto Zásad.</w:t>
      </w:r>
    </w:p>
    <w:p w:rsidR="00E960C1" w:rsidRPr="00E960C1" w:rsidRDefault="00E960C1" w:rsidP="00E960C1">
      <w:pPr>
        <w:spacing w:line="272" w:lineRule="auto"/>
        <w:jc w:val="both"/>
        <w:rPr>
          <w:rFonts w:eastAsia="Times New Roman"/>
        </w:rPr>
      </w:pPr>
    </w:p>
    <w:p w:rsidR="00293EAF" w:rsidRPr="00A32EA6" w:rsidRDefault="00293EAF" w:rsidP="00293EAF">
      <w:pPr>
        <w:ind w:right="-3"/>
        <w:jc w:val="center"/>
      </w:pPr>
      <w:r w:rsidRPr="00A32EA6">
        <w:rPr>
          <w:rFonts w:eastAsia="Times New Roman"/>
          <w:b/>
          <w:bCs/>
        </w:rPr>
        <w:t>Článok 14</w:t>
      </w:r>
    </w:p>
    <w:p w:rsidR="00293EAF" w:rsidRPr="00A32EA6" w:rsidRDefault="00293EAF" w:rsidP="00293EAF">
      <w:pPr>
        <w:ind w:right="-3"/>
        <w:jc w:val="center"/>
      </w:pPr>
      <w:r w:rsidRPr="00A32EA6">
        <w:rPr>
          <w:rFonts w:eastAsia="Times New Roman"/>
          <w:b/>
          <w:bCs/>
        </w:rPr>
        <w:t>Predaj v zmysle § 9a, ods. 8, písm. e) Zákona č. 138/1991 Zb. o majetku obcí v platnom znení –</w:t>
      </w:r>
    </w:p>
    <w:p w:rsidR="00293EAF" w:rsidRPr="00A32EA6" w:rsidRDefault="00293EAF" w:rsidP="00293EAF">
      <w:pPr>
        <w:spacing w:line="1" w:lineRule="exact"/>
      </w:pPr>
    </w:p>
    <w:p w:rsidR="00293EAF" w:rsidRDefault="00293EAF" w:rsidP="00293EAF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prípady hodné osobitného zreteľa</w:t>
      </w:r>
    </w:p>
    <w:p w:rsidR="00293EAF" w:rsidRPr="00A32EA6" w:rsidRDefault="00293EAF" w:rsidP="00293EAF">
      <w:pPr>
        <w:ind w:right="-3"/>
      </w:pPr>
    </w:p>
    <w:p w:rsidR="00293EAF" w:rsidRPr="004A47F3" w:rsidRDefault="00293EAF" w:rsidP="00726322">
      <w:pPr>
        <w:numPr>
          <w:ilvl w:val="0"/>
          <w:numId w:val="20"/>
        </w:numPr>
        <w:ind w:left="357" w:hanging="357"/>
        <w:jc w:val="both"/>
        <w:rPr>
          <w:rFonts w:eastAsia="Times New Roman"/>
          <w:color w:val="000000" w:themeColor="text1"/>
        </w:rPr>
      </w:pPr>
      <w:r w:rsidRPr="00A32EA6">
        <w:rPr>
          <w:rFonts w:eastAsia="Times New Roman"/>
        </w:rPr>
        <w:t>V prípade, ak reálne a preukázateľne existuje dôvod na výnimočný postup prevodu majetku Mesta, M</w:t>
      </w:r>
      <w:r w:rsidR="007A4155">
        <w:rPr>
          <w:rFonts w:eastAsia="Times New Roman"/>
        </w:rPr>
        <w:t>s</w:t>
      </w:r>
      <w:r w:rsidRPr="00A32EA6">
        <w:rPr>
          <w:rFonts w:eastAsia="Times New Roman"/>
        </w:rPr>
        <w:t>Z môže takýto prevod schváliť ako prípad hodný osobitného zreteľa; takéto uznesenie M</w:t>
      </w:r>
      <w:r w:rsidR="007A4155">
        <w:rPr>
          <w:rFonts w:eastAsia="Times New Roman"/>
        </w:rPr>
        <w:t>s</w:t>
      </w:r>
      <w:r w:rsidRPr="00A32EA6">
        <w:rPr>
          <w:rFonts w:eastAsia="Times New Roman"/>
        </w:rPr>
        <w:t xml:space="preserve">Z musí byť schválené trojpätinovou väčšinou všetkých poslancov. Dôvodom hodným osobitného zreteľa je najmä verejný záujem a rozvoj mesta v oblasti zdravotných, sociálnych, </w:t>
      </w:r>
      <w:r w:rsidRPr="004A47F3">
        <w:rPr>
          <w:rFonts w:eastAsia="Times New Roman"/>
          <w:color w:val="000000" w:themeColor="text1"/>
        </w:rPr>
        <w:t>športových alebo kultúrnych potrieb Mesta</w:t>
      </w:r>
      <w:r w:rsidR="00883116" w:rsidRPr="004A47F3">
        <w:rPr>
          <w:rFonts w:eastAsia="Times New Roman"/>
          <w:color w:val="000000" w:themeColor="text1"/>
        </w:rPr>
        <w:t>, rozvoj cestovného ruchu, vytvorenie väčšieho počtu nových pracovných miest</w:t>
      </w:r>
      <w:r w:rsidRPr="004A47F3">
        <w:rPr>
          <w:rFonts w:eastAsia="Times New Roman"/>
          <w:color w:val="000000" w:themeColor="text1"/>
        </w:rPr>
        <w:t xml:space="preserve"> alebo uzatvorenie mimosúdnych dohôd.</w:t>
      </w:r>
      <w:r w:rsidR="00883116" w:rsidRPr="004A47F3">
        <w:rPr>
          <w:rFonts w:eastAsia="Times New Roman"/>
          <w:color w:val="000000" w:themeColor="text1"/>
        </w:rPr>
        <w:t xml:space="preserve"> Existenciu podmienok na prevod majetku takýmto spôsobom vopred posúdi Majetková komisia, ktorá následne Mestskému zastupiteľstvu odporučí ďalší postup pri prevode takéhoto majetku.</w:t>
      </w:r>
    </w:p>
    <w:p w:rsidR="00266821" w:rsidRPr="00266821" w:rsidRDefault="00293EAF" w:rsidP="00266821">
      <w:pPr>
        <w:numPr>
          <w:ilvl w:val="0"/>
          <w:numId w:val="20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Zámer Mesta previesť majetok ako prípad hodný osobitného zreteľa Mesto zverejní najmenej na 15 dní pred schvaľovaním prevodu majetku na webovom sídle Mesta a na úradnej tabuli Mesta, pričom tento zámer musí byť zverejnený počas celej tejto doby.</w:t>
      </w:r>
    </w:p>
    <w:p w:rsidR="00293EAF" w:rsidRPr="00A32EA6" w:rsidRDefault="00293EAF" w:rsidP="00726322">
      <w:pPr>
        <w:numPr>
          <w:ilvl w:val="0"/>
          <w:numId w:val="20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Výška kúpnej ceny bude určená takto:</w:t>
      </w:r>
    </w:p>
    <w:p w:rsidR="00293EAF" w:rsidRPr="00A32EA6" w:rsidRDefault="00293EAF" w:rsidP="00726322">
      <w:pPr>
        <w:numPr>
          <w:ilvl w:val="2"/>
          <w:numId w:val="20"/>
        </w:numPr>
        <w:ind w:left="720" w:hanging="357"/>
        <w:jc w:val="both"/>
        <w:rPr>
          <w:rFonts w:ascii="Wingdings" w:eastAsia="Wingdings" w:hAnsi="Wingdings" w:cs="Wingdings"/>
        </w:rPr>
      </w:pPr>
      <w:r w:rsidRPr="00A32EA6">
        <w:rPr>
          <w:rFonts w:eastAsia="Times New Roman"/>
        </w:rPr>
        <w:t>pri pozemkoch: vo výške ceny určenej znaleckým posudkom alebo ak znalecký posudok nie je k</w:t>
      </w:r>
      <w:r w:rsidR="00B85FB5">
        <w:rPr>
          <w:rFonts w:eastAsia="Times New Roman"/>
        </w:rPr>
        <w:t> </w:t>
      </w:r>
      <w:r w:rsidRPr="00A32EA6">
        <w:rPr>
          <w:rFonts w:eastAsia="Times New Roman"/>
        </w:rPr>
        <w:t>dispozícii,</w:t>
      </w:r>
      <w:r w:rsidR="00B85FB5">
        <w:rPr>
          <w:rFonts w:eastAsia="Times New Roman"/>
        </w:rPr>
        <w:t xml:space="preserve"> </w:t>
      </w:r>
      <w:r w:rsidRPr="00A32EA6">
        <w:rPr>
          <w:rFonts w:eastAsia="Times New Roman"/>
        </w:rPr>
        <w:t xml:space="preserve"> vo výške minimálnej kúpnej ceny v súlade s Článkom </w:t>
      </w:r>
      <w:r w:rsidR="007A4155">
        <w:rPr>
          <w:rFonts w:eastAsia="Times New Roman"/>
        </w:rPr>
        <w:t xml:space="preserve">týchto </w:t>
      </w:r>
      <w:r w:rsidRPr="00A32EA6">
        <w:rPr>
          <w:rFonts w:eastAsia="Times New Roman"/>
        </w:rPr>
        <w:t>17 Zásad;</w:t>
      </w:r>
    </w:p>
    <w:p w:rsidR="00293EAF" w:rsidRPr="007A4155" w:rsidRDefault="00DA3F2D" w:rsidP="00726322">
      <w:pPr>
        <w:numPr>
          <w:ilvl w:val="2"/>
          <w:numId w:val="20"/>
        </w:numPr>
        <w:ind w:left="720" w:hanging="357"/>
        <w:jc w:val="both"/>
        <w:rPr>
          <w:rFonts w:ascii="Wingdings" w:eastAsia="Wingdings" w:hAnsi="Wingdings" w:cs="Wingdings"/>
        </w:rPr>
      </w:pPr>
      <w:r>
        <w:rPr>
          <w:rFonts w:eastAsia="Times New Roman"/>
        </w:rPr>
        <w:t xml:space="preserve">pri stavbách </w:t>
      </w:r>
      <w:r w:rsidR="007A4155" w:rsidRPr="007A4155">
        <w:rPr>
          <w:rFonts w:eastAsia="Times New Roman"/>
        </w:rPr>
        <w:t xml:space="preserve">vo výške </w:t>
      </w:r>
      <w:r w:rsidR="007A4155">
        <w:rPr>
          <w:rFonts w:eastAsia="Times New Roman"/>
        </w:rPr>
        <w:t>ceny určenej znaleckým posudkom,</w:t>
      </w:r>
    </w:p>
    <w:p w:rsidR="00CC5B51" w:rsidRPr="004A47F3" w:rsidRDefault="00293EAF" w:rsidP="00CC5B51">
      <w:pPr>
        <w:numPr>
          <w:ilvl w:val="1"/>
          <w:numId w:val="20"/>
        </w:numPr>
        <w:ind w:left="720" w:hanging="357"/>
        <w:jc w:val="both"/>
        <w:rPr>
          <w:rFonts w:ascii="Wingdings" w:eastAsia="Wingdings" w:hAnsi="Wingdings" w:cs="Wingdings"/>
          <w:color w:val="000000" w:themeColor="text1"/>
        </w:rPr>
      </w:pPr>
      <w:r w:rsidRPr="00A32EA6">
        <w:rPr>
          <w:rFonts w:eastAsia="Times New Roman"/>
        </w:rPr>
        <w:t>v prípade, ak kupujúci predávané nehnuteľnosti – pozemky a stavby, kupuje z dôvodu, že tieto budú významne zhodnotené a prispeje sa tým k rozvoju mesta v oblasti zdravotných, cirkevných, sociálnych, športových, kultúrnych potrieb</w:t>
      </w:r>
      <w:r w:rsidR="006B080D">
        <w:rPr>
          <w:rFonts w:eastAsia="Times New Roman"/>
        </w:rPr>
        <w:t>,</w:t>
      </w:r>
      <w:r w:rsidRPr="00A32EA6">
        <w:rPr>
          <w:rFonts w:eastAsia="Times New Roman"/>
        </w:rPr>
        <w:t xml:space="preserve"> </w:t>
      </w:r>
      <w:r w:rsidR="006B080D" w:rsidRPr="004A47F3">
        <w:rPr>
          <w:rFonts w:eastAsia="Times New Roman"/>
          <w:color w:val="000000" w:themeColor="text1"/>
        </w:rPr>
        <w:t>rozvoja cestovného ruchu</w:t>
      </w:r>
      <w:r w:rsidR="006B080D" w:rsidRPr="00A32EA6">
        <w:rPr>
          <w:rFonts w:eastAsia="Times New Roman"/>
        </w:rPr>
        <w:t xml:space="preserve"> </w:t>
      </w:r>
      <w:r w:rsidRPr="00A32EA6">
        <w:rPr>
          <w:rFonts w:eastAsia="Times New Roman"/>
        </w:rPr>
        <w:t>alebo v oblasti bytovej politiky</w:t>
      </w:r>
      <w:r w:rsidR="006B080D">
        <w:rPr>
          <w:rFonts w:eastAsia="Times New Roman"/>
        </w:rPr>
        <w:t xml:space="preserve"> či </w:t>
      </w:r>
      <w:r w:rsidR="00883116" w:rsidRPr="004A47F3">
        <w:rPr>
          <w:rFonts w:eastAsia="Times New Roman"/>
          <w:color w:val="000000" w:themeColor="text1"/>
        </w:rPr>
        <w:t>zvýšenia zamestnanosti,</w:t>
      </w:r>
      <w:r w:rsidRPr="004A47F3">
        <w:rPr>
          <w:rFonts w:eastAsia="Times New Roman"/>
          <w:color w:val="000000" w:themeColor="text1"/>
        </w:rPr>
        <w:t xml:space="preserve"> môže M</w:t>
      </w:r>
      <w:r w:rsidR="007A4155" w:rsidRPr="004A47F3">
        <w:rPr>
          <w:rFonts w:eastAsia="Times New Roman"/>
          <w:color w:val="000000" w:themeColor="text1"/>
        </w:rPr>
        <w:t>s</w:t>
      </w:r>
      <w:r w:rsidRPr="004A47F3">
        <w:rPr>
          <w:rFonts w:eastAsia="Times New Roman"/>
          <w:color w:val="000000" w:themeColor="text1"/>
        </w:rPr>
        <w:t xml:space="preserve">Z schváliť predaj pozemku a stavby tomuto kupujúcemu za </w:t>
      </w:r>
      <w:r w:rsidR="00883116" w:rsidRPr="004A47F3">
        <w:rPr>
          <w:rFonts w:eastAsia="Times New Roman"/>
          <w:color w:val="000000" w:themeColor="text1"/>
        </w:rPr>
        <w:t xml:space="preserve">inú </w:t>
      </w:r>
      <w:r w:rsidRPr="004A47F3">
        <w:rPr>
          <w:rFonts w:eastAsia="Times New Roman"/>
          <w:color w:val="000000" w:themeColor="text1"/>
        </w:rPr>
        <w:t>kúpnu cenu, schválenú M</w:t>
      </w:r>
      <w:r w:rsidR="007A4155" w:rsidRPr="004A47F3">
        <w:rPr>
          <w:rFonts w:eastAsia="Times New Roman"/>
          <w:color w:val="000000" w:themeColor="text1"/>
        </w:rPr>
        <w:t>sZ.</w:t>
      </w:r>
    </w:p>
    <w:p w:rsidR="00293EAF" w:rsidRDefault="00293EAF" w:rsidP="00B47B3E">
      <w:pPr>
        <w:spacing w:line="272" w:lineRule="auto"/>
        <w:jc w:val="both"/>
        <w:rPr>
          <w:rFonts w:eastAsia="Times New Roman"/>
        </w:rPr>
      </w:pPr>
    </w:p>
    <w:p w:rsidR="00DA3F2D" w:rsidRPr="00A32EA6" w:rsidRDefault="00DA3F2D" w:rsidP="00DA3F2D">
      <w:pPr>
        <w:ind w:right="-3"/>
        <w:jc w:val="center"/>
      </w:pPr>
      <w:r w:rsidRPr="00A32EA6">
        <w:rPr>
          <w:rFonts w:eastAsia="Times New Roman"/>
          <w:b/>
          <w:bCs/>
        </w:rPr>
        <w:t>Článok 1</w:t>
      </w:r>
      <w:r>
        <w:rPr>
          <w:rFonts w:eastAsia="Times New Roman"/>
          <w:b/>
          <w:bCs/>
        </w:rPr>
        <w:t>5</w:t>
      </w:r>
    </w:p>
    <w:p w:rsidR="00DA3F2D" w:rsidRDefault="00DA3F2D" w:rsidP="00DA3F2D">
      <w:pPr>
        <w:ind w:right="-3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Zámena nehnuteľností</w:t>
      </w:r>
    </w:p>
    <w:p w:rsidR="00DA3F2D" w:rsidRPr="00DA3F2D" w:rsidRDefault="00DA3F2D" w:rsidP="00DA3F2D">
      <w:pPr>
        <w:ind w:right="-3"/>
        <w:rPr>
          <w:rFonts w:eastAsia="Times New Roman"/>
          <w:bCs/>
        </w:rPr>
      </w:pPr>
    </w:p>
    <w:p w:rsidR="00DA3F2D" w:rsidRDefault="00DA3F2D" w:rsidP="00AC68FF">
      <w:pPr>
        <w:pStyle w:val="Odsekzoznamu"/>
        <w:numPr>
          <w:ilvl w:val="0"/>
          <w:numId w:val="52"/>
        </w:numPr>
        <w:ind w:left="357" w:hanging="357"/>
        <w:jc w:val="both"/>
      </w:pPr>
      <w:r>
        <w:t>Pri zámene nehnuteľností Mesto postupuje primerane podľa postupu upraveného v Článku 6 týchto Zásad.</w:t>
      </w:r>
    </w:p>
    <w:p w:rsidR="00DA3F2D" w:rsidRPr="00A32EA6" w:rsidRDefault="00DA3F2D" w:rsidP="00AC68FF">
      <w:pPr>
        <w:pStyle w:val="Odsekzoznamu"/>
        <w:numPr>
          <w:ilvl w:val="0"/>
          <w:numId w:val="52"/>
        </w:numPr>
        <w:ind w:left="357" w:hanging="357"/>
        <w:jc w:val="both"/>
      </w:pPr>
      <w:r>
        <w:t>Zámenu Mesto realizuje zväčša v zmysle § 9a, ods. 8, písm. e) Zákona č. 138/1991 Zb. o majetku obcí v platnom znení – ako dôvod hodný osobitného zreteľa a len vtedy, ak je zámena pre Mesto výhodná.</w:t>
      </w:r>
    </w:p>
    <w:p w:rsidR="00DA3F2D" w:rsidRDefault="00DA3F2D" w:rsidP="00B47B3E">
      <w:pPr>
        <w:spacing w:line="272" w:lineRule="auto"/>
        <w:jc w:val="both"/>
        <w:rPr>
          <w:rFonts w:eastAsia="Times New Roman"/>
        </w:rPr>
      </w:pPr>
    </w:p>
    <w:p w:rsidR="00EB5755" w:rsidRDefault="00EB5755" w:rsidP="00B47B3E">
      <w:pPr>
        <w:spacing w:line="272" w:lineRule="auto"/>
        <w:jc w:val="both"/>
        <w:rPr>
          <w:rFonts w:eastAsia="Times New Roman"/>
        </w:rPr>
      </w:pPr>
    </w:p>
    <w:p w:rsidR="00DA3F2D" w:rsidRPr="00A32EA6" w:rsidRDefault="00DA3F2D" w:rsidP="00DA3F2D">
      <w:pPr>
        <w:ind w:right="-3"/>
        <w:jc w:val="center"/>
      </w:pPr>
      <w:r w:rsidRPr="00A32EA6">
        <w:rPr>
          <w:rFonts w:eastAsia="Times New Roman"/>
          <w:b/>
          <w:bCs/>
        </w:rPr>
        <w:lastRenderedPageBreak/>
        <w:t>Článok 16</w:t>
      </w:r>
    </w:p>
    <w:p w:rsidR="00DA3F2D" w:rsidRDefault="00DA3F2D" w:rsidP="00DA3F2D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Zaťažovanie majetku mesta</w:t>
      </w:r>
    </w:p>
    <w:p w:rsidR="00DA3F2D" w:rsidRPr="00A32EA6" w:rsidRDefault="00DA3F2D" w:rsidP="00DA3F2D">
      <w:pPr>
        <w:ind w:right="-3"/>
      </w:pPr>
    </w:p>
    <w:p w:rsidR="00DA3F2D" w:rsidRPr="00A32EA6" w:rsidRDefault="00DA3F2D" w:rsidP="00726322">
      <w:pPr>
        <w:numPr>
          <w:ilvl w:val="0"/>
          <w:numId w:val="22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Zaťažovanie hnuteľného i nehnuteľného majetku Mesta sa uskutočňuje zásadne písomnou zmluvou.</w:t>
      </w:r>
    </w:p>
    <w:p w:rsidR="00DA3F2D" w:rsidRPr="00A32EA6" w:rsidRDefault="00DA3F2D" w:rsidP="00726322">
      <w:pPr>
        <w:numPr>
          <w:ilvl w:val="0"/>
          <w:numId w:val="22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 xml:space="preserve">S výnimkou prípadov určených osobitnými všeobecne záväznými právnymi predpismi sa zaťažovanie nehnuteľného majetku Mesta vecnými bremenami uskutočňuje zmluvne a za jednorazovú odplatu vo výške </w:t>
      </w:r>
      <w:r w:rsidRPr="00AB231B">
        <w:rPr>
          <w:rFonts w:eastAsia="Times New Roman"/>
        </w:rPr>
        <w:t xml:space="preserve">minimálne </w:t>
      </w:r>
      <w:r w:rsidR="00AB231B" w:rsidRPr="00AB231B">
        <w:rPr>
          <w:rFonts w:eastAsia="Times New Roman"/>
        </w:rPr>
        <w:t>5</w:t>
      </w:r>
      <w:r w:rsidRPr="00AB231B">
        <w:rPr>
          <w:rFonts w:eastAsia="Times New Roman"/>
        </w:rPr>
        <w:t xml:space="preserve"> eur/m</w:t>
      </w:r>
      <w:r w:rsidRPr="00AB231B">
        <w:rPr>
          <w:rFonts w:eastAsia="Times New Roman"/>
          <w:vertAlign w:val="superscript"/>
        </w:rPr>
        <w:t>2</w:t>
      </w:r>
      <w:r w:rsidRPr="00AB231B">
        <w:rPr>
          <w:rFonts w:eastAsia="Times New Roman"/>
        </w:rPr>
        <w:t xml:space="preserve"> záberu</w:t>
      </w:r>
      <w:r w:rsidRPr="00A32EA6">
        <w:rPr>
          <w:rFonts w:eastAsia="Times New Roman"/>
        </w:rPr>
        <w:t>. Rozsah vecného bremena zahŕňa aj ochranné pásmo inžinierskej stavby v zmysle osobitných právnych predpisov.</w:t>
      </w:r>
    </w:p>
    <w:p w:rsidR="00DA3F2D" w:rsidRPr="0031457D" w:rsidRDefault="00DA3F2D" w:rsidP="00726322">
      <w:pPr>
        <w:numPr>
          <w:ilvl w:val="0"/>
          <w:numId w:val="22"/>
        </w:numPr>
        <w:ind w:left="357" w:hanging="357"/>
        <w:jc w:val="both"/>
        <w:rPr>
          <w:rFonts w:eastAsia="Times New Roman"/>
        </w:rPr>
      </w:pPr>
      <w:r w:rsidRPr="004A47F3">
        <w:rPr>
          <w:rFonts w:eastAsia="Times New Roman"/>
          <w:color w:val="000000" w:themeColor="text1"/>
        </w:rPr>
        <w:t xml:space="preserve">Vecné bremeno na majetku Mesta možno zriadiť </w:t>
      </w:r>
      <w:r w:rsidR="00883116" w:rsidRPr="004A47F3">
        <w:rPr>
          <w:rFonts w:eastAsia="Times New Roman"/>
          <w:color w:val="000000" w:themeColor="text1"/>
        </w:rPr>
        <w:t>za jednorazovú odplatu 1,- €</w:t>
      </w:r>
      <w:r w:rsidRPr="004A47F3">
        <w:rPr>
          <w:rFonts w:eastAsia="Times New Roman"/>
          <w:color w:val="000000" w:themeColor="text1"/>
        </w:rPr>
        <w:t xml:space="preserve"> len na základe osobitných právnych predpisov a vo verejnom záujme v prípade, ak je vecné bremeno zriaďované v súvislosti so stavbou, ktorej investorom je Mesto.</w:t>
      </w:r>
      <w:r w:rsidR="00EA15CD" w:rsidRPr="004A47F3">
        <w:rPr>
          <w:rFonts w:eastAsia="Times New Roman"/>
          <w:color w:val="000000" w:themeColor="text1"/>
        </w:rPr>
        <w:t xml:space="preserve"> Bezodplatne je možné vecné bremeno zriadiť </w:t>
      </w:r>
      <w:r w:rsidR="00EA15CD" w:rsidRPr="0031457D">
        <w:rPr>
          <w:rFonts w:eastAsia="Times New Roman"/>
        </w:rPr>
        <w:t>len so súhlasom MsZ.</w:t>
      </w:r>
    </w:p>
    <w:p w:rsidR="00DA3F2D" w:rsidRPr="00A32EA6" w:rsidRDefault="00DA3F2D" w:rsidP="00726322">
      <w:pPr>
        <w:numPr>
          <w:ilvl w:val="0"/>
          <w:numId w:val="22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 xml:space="preserve">Ak má byť vecné bremeno zriadené na majetku Mesta v súvislosti so stavbou, ktorej zrealizovanie je vo verejnom záujme alebo výrazne prispeje k rozvoju Mesta, môže Mesto v prospech investora </w:t>
      </w:r>
      <w:r w:rsidR="008F0332" w:rsidRPr="0031457D">
        <w:rPr>
          <w:rFonts w:eastAsia="Times New Roman"/>
        </w:rPr>
        <w:t>(resp. súkromný záujem)</w:t>
      </w:r>
      <w:r w:rsidR="008F0332">
        <w:rPr>
          <w:rFonts w:eastAsia="Times New Roman"/>
        </w:rPr>
        <w:t xml:space="preserve"> </w:t>
      </w:r>
      <w:r w:rsidRPr="00A32EA6">
        <w:rPr>
          <w:rFonts w:eastAsia="Times New Roman"/>
        </w:rPr>
        <w:t xml:space="preserve">tejto stavby zriadiť vecné bremeno za jednorazovú odplatu vo výške </w:t>
      </w:r>
      <w:r w:rsidRPr="00AB231B">
        <w:rPr>
          <w:rFonts w:eastAsia="Times New Roman"/>
        </w:rPr>
        <w:t xml:space="preserve">nižšej ako </w:t>
      </w:r>
      <w:r w:rsidR="00AB231B" w:rsidRPr="00AB231B">
        <w:rPr>
          <w:rFonts w:eastAsia="Times New Roman"/>
        </w:rPr>
        <w:t>5</w:t>
      </w:r>
      <w:r w:rsidRPr="00AB231B">
        <w:rPr>
          <w:rFonts w:eastAsia="Times New Roman"/>
        </w:rPr>
        <w:t xml:space="preserve"> eur/m</w:t>
      </w:r>
      <w:r w:rsidRPr="00AB231B">
        <w:rPr>
          <w:rFonts w:eastAsia="Times New Roman"/>
          <w:vertAlign w:val="superscript"/>
        </w:rPr>
        <w:t>2</w:t>
      </w:r>
      <w:r w:rsidRPr="00AB231B">
        <w:rPr>
          <w:rFonts w:eastAsia="Times New Roman"/>
        </w:rPr>
        <w:t xml:space="preserve"> záberu</w:t>
      </w:r>
      <w:r w:rsidRPr="00A32EA6">
        <w:rPr>
          <w:rFonts w:eastAsia="Times New Roman"/>
        </w:rPr>
        <w:t xml:space="preserve"> alebo bezodplatne. O splnení požiadaviek na stavbu v zmysle tohto ustanovenia a o výške jednorazovej odplaty rozhodne v každom konkrétnom prípade M</w:t>
      </w:r>
      <w:r>
        <w:rPr>
          <w:rFonts w:eastAsia="Times New Roman"/>
        </w:rPr>
        <w:t>s</w:t>
      </w:r>
      <w:r w:rsidRPr="00A32EA6">
        <w:rPr>
          <w:rFonts w:eastAsia="Times New Roman"/>
        </w:rPr>
        <w:t>Z.</w:t>
      </w:r>
    </w:p>
    <w:p w:rsidR="00DA3F2D" w:rsidRDefault="00DA3F2D" w:rsidP="00726322">
      <w:pPr>
        <w:numPr>
          <w:ilvl w:val="0"/>
          <w:numId w:val="22"/>
        </w:numPr>
        <w:ind w:left="357" w:hanging="357"/>
        <w:jc w:val="both"/>
        <w:rPr>
          <w:rFonts w:eastAsia="Times New Roman"/>
        </w:rPr>
      </w:pPr>
      <w:r w:rsidRPr="004C02B8">
        <w:rPr>
          <w:rFonts w:eastAsia="Times New Roman"/>
        </w:rPr>
        <w:t>Na majetok, ktorý Mesto nadobudlo prechodom z majetku SR a ktorý slúži na výchovno-vzdelávací proces, na zabezpečenie sociálnej pomoci a zdravotnej starostlivosti nemožno zriadiť záložné právo ani zabezpečovací prevod práva.</w:t>
      </w:r>
    </w:p>
    <w:p w:rsidR="00883116" w:rsidRPr="004A47F3" w:rsidRDefault="00883116" w:rsidP="00726322">
      <w:pPr>
        <w:numPr>
          <w:ilvl w:val="0"/>
          <w:numId w:val="22"/>
        </w:numPr>
        <w:ind w:left="357" w:hanging="357"/>
        <w:jc w:val="both"/>
        <w:rPr>
          <w:rFonts w:eastAsia="Times New Roman"/>
          <w:color w:val="000000" w:themeColor="text1"/>
        </w:rPr>
      </w:pPr>
      <w:r w:rsidRPr="004A47F3">
        <w:rPr>
          <w:rFonts w:eastAsia="Times New Roman"/>
          <w:color w:val="000000" w:themeColor="text1"/>
        </w:rPr>
        <w:t xml:space="preserve">Zaťaženie majetku Mesta vopred prerokuje Majetková komisia, ktorá k tomu zaujme stanovisko </w:t>
      </w:r>
      <w:r w:rsidR="00F92623" w:rsidRPr="004A47F3">
        <w:rPr>
          <w:rFonts w:eastAsia="Times New Roman"/>
          <w:color w:val="000000" w:themeColor="text1"/>
        </w:rPr>
        <w:t xml:space="preserve">ktoré oznámi </w:t>
      </w:r>
      <w:r w:rsidRPr="004A47F3">
        <w:rPr>
          <w:rFonts w:eastAsia="Times New Roman"/>
          <w:color w:val="000000" w:themeColor="text1"/>
        </w:rPr>
        <w:t>Mestskému zastupiteľstvu.</w:t>
      </w:r>
    </w:p>
    <w:p w:rsidR="00DA3F2D" w:rsidRDefault="00DA3F2D" w:rsidP="00B47B3E">
      <w:pPr>
        <w:spacing w:line="272" w:lineRule="auto"/>
        <w:jc w:val="both"/>
        <w:rPr>
          <w:rFonts w:eastAsia="Times New Roman"/>
        </w:rPr>
      </w:pPr>
    </w:p>
    <w:p w:rsidR="00641480" w:rsidRPr="004A47F3" w:rsidRDefault="00641480" w:rsidP="00641480">
      <w:pPr>
        <w:ind w:right="-3"/>
        <w:jc w:val="center"/>
      </w:pPr>
      <w:r w:rsidRPr="004A47F3">
        <w:rPr>
          <w:rFonts w:eastAsia="Times New Roman"/>
          <w:b/>
          <w:bCs/>
        </w:rPr>
        <w:t>Článok 17</w:t>
      </w:r>
    </w:p>
    <w:p w:rsidR="00641480" w:rsidRPr="004A47F3" w:rsidRDefault="00641480" w:rsidP="00641480">
      <w:pPr>
        <w:ind w:right="-3"/>
        <w:jc w:val="center"/>
      </w:pPr>
      <w:r w:rsidRPr="004A47F3">
        <w:rPr>
          <w:rFonts w:eastAsia="Times New Roman"/>
          <w:b/>
          <w:bCs/>
        </w:rPr>
        <w:t>Minimálna kúpna cena pozemkov</w:t>
      </w:r>
    </w:p>
    <w:p w:rsidR="00641480" w:rsidRPr="004A47F3" w:rsidRDefault="00641480" w:rsidP="00641480">
      <w:pPr>
        <w:ind w:right="-3"/>
      </w:pPr>
    </w:p>
    <w:p w:rsidR="00641480" w:rsidRPr="00266821" w:rsidRDefault="00641480" w:rsidP="00726322">
      <w:pPr>
        <w:pStyle w:val="Odsekzoznamu"/>
        <w:numPr>
          <w:ilvl w:val="0"/>
          <w:numId w:val="31"/>
        </w:numPr>
        <w:ind w:left="357" w:hanging="357"/>
        <w:jc w:val="both"/>
      </w:pPr>
      <w:r w:rsidRPr="00266821">
        <w:rPr>
          <w:rFonts w:eastAsia="Times New Roman"/>
        </w:rPr>
        <w:t>Minimálna jednotková východisková kúpna cena pozemkov pre všetky formy predaja je:</w:t>
      </w:r>
    </w:p>
    <w:p w:rsidR="00641480" w:rsidRPr="00AB231B" w:rsidRDefault="00641480" w:rsidP="00F1350B">
      <w:pPr>
        <w:pStyle w:val="Odsekzoznamu"/>
        <w:numPr>
          <w:ilvl w:val="0"/>
          <w:numId w:val="32"/>
        </w:numPr>
        <w:tabs>
          <w:tab w:val="left" w:pos="8080"/>
        </w:tabs>
        <w:ind w:left="720" w:hanging="357"/>
        <w:jc w:val="both"/>
      </w:pPr>
      <w:r w:rsidRPr="00AB231B">
        <w:rPr>
          <w:rFonts w:eastAsia="Times New Roman"/>
        </w:rPr>
        <w:t>na výstavbu zdravotníckych, sociálnych, cirkevných, vzdelávacích zariadení a športovísk</w:t>
      </w:r>
      <w:r w:rsidRPr="00AB231B">
        <w:t xml:space="preserve"> </w:t>
      </w:r>
      <w:r w:rsidRPr="00AB231B">
        <w:rPr>
          <w:rFonts w:eastAsia="Times New Roman"/>
        </w:rPr>
        <w:t>s prihliadnutím na verejný záujem:</w:t>
      </w:r>
      <w:r w:rsidRPr="00AB231B">
        <w:tab/>
      </w:r>
      <w:r w:rsidRPr="00AB231B">
        <w:rPr>
          <w:rFonts w:eastAsia="Times New Roman"/>
          <w:b/>
          <w:bCs/>
        </w:rPr>
        <w:t>15 eur/m</w:t>
      </w:r>
      <w:r w:rsidRPr="00AB231B">
        <w:rPr>
          <w:rFonts w:eastAsia="Times New Roman"/>
          <w:b/>
          <w:bCs/>
          <w:vertAlign w:val="superscript"/>
        </w:rPr>
        <w:t>2</w:t>
      </w:r>
      <w:r w:rsidRPr="00AB231B">
        <w:rPr>
          <w:rFonts w:eastAsia="Times New Roman"/>
        </w:rPr>
        <w:t>;</w:t>
      </w:r>
    </w:p>
    <w:p w:rsidR="00D7784D" w:rsidRPr="00AB231B" w:rsidRDefault="00D7784D" w:rsidP="00D7784D">
      <w:pPr>
        <w:pStyle w:val="Odsekzoznamu"/>
        <w:numPr>
          <w:ilvl w:val="0"/>
          <w:numId w:val="32"/>
        </w:numPr>
        <w:tabs>
          <w:tab w:val="left" w:pos="8080"/>
        </w:tabs>
        <w:ind w:left="720" w:hanging="357"/>
        <w:jc w:val="both"/>
        <w:rPr>
          <w:rFonts w:ascii="Wingdings" w:eastAsia="Wingdings" w:hAnsi="Wingdings" w:cs="Wingdings"/>
        </w:rPr>
      </w:pPr>
      <w:r w:rsidRPr="00AB231B">
        <w:rPr>
          <w:rFonts w:eastAsia="Times New Roman"/>
        </w:rPr>
        <w:t>na zriadenie záhrady, výstavbu záhradnej chatky, rekreačnej chaty:</w:t>
      </w:r>
      <w:r w:rsidRPr="00AB231B">
        <w:rPr>
          <w:rFonts w:eastAsia="Times New Roman"/>
        </w:rPr>
        <w:tab/>
      </w:r>
      <w:r w:rsidRPr="00AB231B">
        <w:rPr>
          <w:rFonts w:eastAsia="Times New Roman"/>
          <w:b/>
          <w:bCs/>
        </w:rPr>
        <w:t>20 eur/m</w:t>
      </w:r>
      <w:r w:rsidRPr="00AB231B">
        <w:rPr>
          <w:rFonts w:eastAsia="Times New Roman"/>
          <w:b/>
          <w:bCs/>
          <w:vertAlign w:val="superscript"/>
        </w:rPr>
        <w:t>2</w:t>
      </w:r>
      <w:r w:rsidRPr="00AB231B">
        <w:rPr>
          <w:rFonts w:eastAsia="Times New Roman"/>
        </w:rPr>
        <w:t>;</w:t>
      </w:r>
    </w:p>
    <w:p w:rsidR="00641480" w:rsidRPr="00AB231B" w:rsidRDefault="00D7784D" w:rsidP="00F1350B">
      <w:pPr>
        <w:pStyle w:val="Odsekzoznamu"/>
        <w:numPr>
          <w:ilvl w:val="0"/>
          <w:numId w:val="32"/>
        </w:numPr>
        <w:tabs>
          <w:tab w:val="left" w:pos="8080"/>
        </w:tabs>
        <w:ind w:left="720" w:hanging="357"/>
        <w:jc w:val="both"/>
        <w:rPr>
          <w:rFonts w:ascii="Wingdings" w:eastAsia="Wingdings" w:hAnsi="Wingdings" w:cs="Wingdings"/>
        </w:rPr>
      </w:pPr>
      <w:r w:rsidRPr="00AB231B">
        <w:rPr>
          <w:rFonts w:eastAsia="Times New Roman"/>
        </w:rPr>
        <w:t>na výstavbu rodinných domov a garáži</w:t>
      </w:r>
      <w:r w:rsidR="00641480" w:rsidRPr="00AB231B">
        <w:rPr>
          <w:rFonts w:eastAsia="Times New Roman"/>
        </w:rPr>
        <w:t>:</w:t>
      </w:r>
      <w:r w:rsidR="00266821" w:rsidRPr="00AB231B">
        <w:rPr>
          <w:rFonts w:eastAsia="Times New Roman"/>
        </w:rPr>
        <w:tab/>
      </w:r>
      <w:r w:rsidR="00641480" w:rsidRPr="00AB231B">
        <w:rPr>
          <w:rFonts w:eastAsia="Times New Roman"/>
          <w:b/>
          <w:bCs/>
        </w:rPr>
        <w:t>2</w:t>
      </w:r>
      <w:r w:rsidR="004C02B8" w:rsidRPr="00AB231B">
        <w:rPr>
          <w:rFonts w:eastAsia="Times New Roman"/>
          <w:b/>
          <w:bCs/>
        </w:rPr>
        <w:t>5</w:t>
      </w:r>
      <w:r w:rsidR="00641480" w:rsidRPr="00AB231B">
        <w:rPr>
          <w:rFonts w:eastAsia="Times New Roman"/>
          <w:b/>
          <w:bCs/>
        </w:rPr>
        <w:t> eur/m</w:t>
      </w:r>
      <w:r w:rsidR="00641480" w:rsidRPr="00AB231B">
        <w:rPr>
          <w:rFonts w:eastAsia="Times New Roman"/>
          <w:b/>
          <w:bCs/>
          <w:vertAlign w:val="superscript"/>
        </w:rPr>
        <w:t>2</w:t>
      </w:r>
      <w:r w:rsidR="00641480" w:rsidRPr="00AB231B">
        <w:rPr>
          <w:rFonts w:eastAsia="Times New Roman"/>
        </w:rPr>
        <w:t>;</w:t>
      </w:r>
    </w:p>
    <w:p w:rsidR="00641480" w:rsidRPr="00AB231B" w:rsidRDefault="00641480" w:rsidP="00F1350B">
      <w:pPr>
        <w:pStyle w:val="Odsekzoznamu"/>
        <w:numPr>
          <w:ilvl w:val="0"/>
          <w:numId w:val="32"/>
        </w:numPr>
        <w:tabs>
          <w:tab w:val="left" w:pos="8080"/>
        </w:tabs>
        <w:ind w:left="720" w:hanging="357"/>
        <w:jc w:val="both"/>
      </w:pPr>
      <w:r w:rsidRPr="00AB231B">
        <w:rPr>
          <w:rFonts w:eastAsia="Times New Roman"/>
        </w:rPr>
        <w:t>na výstavbu zariadenia podnikateľského charakteru:</w:t>
      </w:r>
      <w:r w:rsidRPr="00AB231B">
        <w:tab/>
      </w:r>
      <w:r w:rsidRPr="00AB231B">
        <w:rPr>
          <w:rFonts w:eastAsia="Times New Roman"/>
          <w:b/>
          <w:bCs/>
        </w:rPr>
        <w:t>30 eur/m</w:t>
      </w:r>
      <w:r w:rsidRPr="00AB231B">
        <w:rPr>
          <w:rFonts w:eastAsia="Times New Roman"/>
          <w:b/>
          <w:bCs/>
          <w:vertAlign w:val="superscript"/>
        </w:rPr>
        <w:t>2</w:t>
      </w:r>
      <w:r w:rsidRPr="00AB231B">
        <w:rPr>
          <w:rFonts w:eastAsia="Times New Roman"/>
        </w:rPr>
        <w:t>;</w:t>
      </w:r>
    </w:p>
    <w:p w:rsidR="00641480" w:rsidRPr="00AB231B" w:rsidRDefault="00641480" w:rsidP="00726322">
      <w:pPr>
        <w:numPr>
          <w:ilvl w:val="0"/>
          <w:numId w:val="23"/>
        </w:numPr>
        <w:ind w:left="357" w:hanging="357"/>
        <w:jc w:val="both"/>
        <w:rPr>
          <w:rFonts w:eastAsia="Times New Roman"/>
        </w:rPr>
      </w:pPr>
      <w:r w:rsidRPr="00AB231B">
        <w:rPr>
          <w:rFonts w:eastAsia="Times New Roman"/>
        </w:rPr>
        <w:t>Pozemky pod stavbami postavenými v súlade so stavebným povolením a právnymi predpismi platnými</w:t>
      </w:r>
      <w:r w:rsidR="003F7DE2" w:rsidRPr="00AB231B">
        <w:rPr>
          <w:rFonts w:eastAsia="Times New Roman"/>
        </w:rPr>
        <w:t xml:space="preserve"> v </w:t>
      </w:r>
      <w:r w:rsidRPr="00AB231B">
        <w:rPr>
          <w:rFonts w:eastAsia="Times New Roman"/>
        </w:rPr>
        <w:t>čase vydania stavebného povolenia, sa predávajú za minimálnu jednotkovú východiskovú kúpnu cenu uvedenú v ods. 1 tohto článku.</w:t>
      </w:r>
    </w:p>
    <w:p w:rsidR="00641480" w:rsidRPr="00AB231B" w:rsidRDefault="00641480" w:rsidP="00726322">
      <w:pPr>
        <w:numPr>
          <w:ilvl w:val="0"/>
          <w:numId w:val="23"/>
        </w:numPr>
        <w:ind w:left="357" w:hanging="357"/>
        <w:jc w:val="both"/>
        <w:rPr>
          <w:rFonts w:eastAsia="Times New Roman"/>
        </w:rPr>
      </w:pPr>
      <w:proofErr w:type="spellStart"/>
      <w:r w:rsidRPr="00AB231B">
        <w:rPr>
          <w:rFonts w:eastAsia="Times New Roman"/>
        </w:rPr>
        <w:t>Majetkoprávne</w:t>
      </w:r>
      <w:proofErr w:type="spellEnd"/>
      <w:r w:rsidRPr="00AB231B">
        <w:rPr>
          <w:rFonts w:eastAsia="Times New Roman"/>
        </w:rPr>
        <w:t xml:space="preserve"> </w:t>
      </w:r>
      <w:proofErr w:type="spellStart"/>
      <w:r w:rsidRPr="00AB231B">
        <w:rPr>
          <w:rFonts w:eastAsia="Times New Roman"/>
        </w:rPr>
        <w:t>vysporiadanie</w:t>
      </w:r>
      <w:proofErr w:type="spellEnd"/>
      <w:r w:rsidRPr="00AB231B">
        <w:rPr>
          <w:rFonts w:eastAsia="Times New Roman"/>
        </w:rPr>
        <w:t xml:space="preserve"> pozemku, ktorý fyzická alebo právnická osoba užíva bez právneho dôvodu a ktorý je vo vlastníctve Mesta sa realizuje za minimálnu jednotkovú východiskovú kúpnu cenu uvedenú v ods. 1 tohto článku. Obsahom prevodnej zmluvy je záväzok nadobúdateľa zaplatiť odplatu za neoprávnené užívanie pozemku za obdobie, počas ktorého tento pozemok neoprávnene užíval, inak za obdobie </w:t>
      </w:r>
      <w:r w:rsidR="00F92623" w:rsidRPr="004A47F3">
        <w:rPr>
          <w:rFonts w:eastAsia="Times New Roman"/>
          <w:color w:val="000000" w:themeColor="text1"/>
        </w:rPr>
        <w:t>3</w:t>
      </w:r>
      <w:r w:rsidRPr="004A47F3">
        <w:rPr>
          <w:rFonts w:eastAsia="Times New Roman"/>
          <w:color w:val="000000" w:themeColor="text1"/>
        </w:rPr>
        <w:t xml:space="preserve"> rokov </w:t>
      </w:r>
      <w:r w:rsidRPr="00AB231B">
        <w:rPr>
          <w:rFonts w:eastAsia="Times New Roman"/>
        </w:rPr>
        <w:t>spätne pred dňom prevodu vlastníckeho práva, vo výške 2 eurá /m</w:t>
      </w:r>
      <w:r w:rsidRPr="00AB231B">
        <w:rPr>
          <w:rFonts w:eastAsia="Times New Roman"/>
          <w:vertAlign w:val="superscript"/>
        </w:rPr>
        <w:t>2</w:t>
      </w:r>
      <w:r w:rsidRPr="00AB231B">
        <w:rPr>
          <w:rFonts w:eastAsia="Times New Roman"/>
        </w:rPr>
        <w:t>/rok.</w:t>
      </w:r>
    </w:p>
    <w:p w:rsidR="00641480" w:rsidRPr="00AB231B" w:rsidRDefault="00641480" w:rsidP="00726322">
      <w:pPr>
        <w:numPr>
          <w:ilvl w:val="0"/>
          <w:numId w:val="23"/>
        </w:numPr>
        <w:ind w:left="357" w:hanging="357"/>
        <w:jc w:val="both"/>
        <w:rPr>
          <w:rFonts w:eastAsia="Times New Roman"/>
        </w:rPr>
      </w:pPr>
      <w:r w:rsidRPr="00AB231B">
        <w:rPr>
          <w:rFonts w:eastAsia="Times New Roman"/>
        </w:rPr>
        <w:t>Minimálna jednotková kúpna cena poľnohospodárskej pôdy:</w:t>
      </w:r>
    </w:p>
    <w:p w:rsidR="00641480" w:rsidRPr="00AB231B" w:rsidRDefault="00641480" w:rsidP="00726322">
      <w:pPr>
        <w:numPr>
          <w:ilvl w:val="0"/>
          <w:numId w:val="24"/>
        </w:numPr>
        <w:ind w:left="720" w:hanging="357"/>
        <w:jc w:val="both"/>
        <w:rPr>
          <w:rFonts w:ascii="Wingdings" w:eastAsia="Wingdings" w:hAnsi="Wingdings" w:cs="Wingdings"/>
        </w:rPr>
      </w:pPr>
      <w:r w:rsidRPr="00AB231B">
        <w:rPr>
          <w:rFonts w:eastAsia="Times New Roman"/>
        </w:rPr>
        <w:t>nachádzajúcej sa v intraviláne a schváleným územným plánom Mesta určenej:</w:t>
      </w:r>
    </w:p>
    <w:p w:rsidR="00641480" w:rsidRPr="00AB231B" w:rsidRDefault="00641480" w:rsidP="0079578B">
      <w:pPr>
        <w:numPr>
          <w:ilvl w:val="0"/>
          <w:numId w:val="25"/>
        </w:numPr>
        <w:tabs>
          <w:tab w:val="left" w:pos="8080"/>
        </w:tabs>
        <w:ind w:left="720" w:hanging="357"/>
        <w:jc w:val="both"/>
        <w:rPr>
          <w:rFonts w:eastAsia="Times New Roman"/>
        </w:rPr>
      </w:pPr>
      <w:r w:rsidRPr="00AB231B">
        <w:rPr>
          <w:rFonts w:eastAsia="Times New Roman"/>
        </w:rPr>
        <w:t>na poľnohospodárske účely (nie je určená na zastavanie a orgánom ochrany poľnohospodárskej pôdy nebol vydaný súhlas s jej budúcim možným použitím na nepoľnohospodárske účely – na</w:t>
      </w:r>
      <w:r w:rsidR="003F7DE2" w:rsidRPr="00AB231B">
        <w:rPr>
          <w:rFonts w:eastAsia="Times New Roman"/>
        </w:rPr>
        <w:t xml:space="preserve"> </w:t>
      </w:r>
      <w:r w:rsidRPr="00AB231B">
        <w:rPr>
          <w:rFonts w:eastAsia="Times New Roman"/>
        </w:rPr>
        <w:t>stavebné zámery a iné zámery) je minimálne:</w:t>
      </w:r>
      <w:r w:rsidR="0079578B" w:rsidRPr="00AB231B">
        <w:tab/>
      </w:r>
      <w:r w:rsidRPr="00AB231B">
        <w:rPr>
          <w:rFonts w:eastAsia="Times New Roman"/>
          <w:b/>
          <w:bCs/>
        </w:rPr>
        <w:t>10 eur/m</w:t>
      </w:r>
      <w:r w:rsidRPr="00AB231B">
        <w:rPr>
          <w:rFonts w:eastAsia="Times New Roman"/>
          <w:b/>
          <w:bCs/>
          <w:vertAlign w:val="superscript"/>
        </w:rPr>
        <w:t>2</w:t>
      </w:r>
      <w:r w:rsidRPr="00AB231B">
        <w:rPr>
          <w:rFonts w:eastAsia="Times New Roman"/>
        </w:rPr>
        <w:t>;</w:t>
      </w:r>
    </w:p>
    <w:p w:rsidR="00641480" w:rsidRPr="00AB231B" w:rsidRDefault="00641480" w:rsidP="00726322">
      <w:pPr>
        <w:numPr>
          <w:ilvl w:val="1"/>
          <w:numId w:val="26"/>
        </w:numPr>
        <w:ind w:left="720" w:hanging="357"/>
        <w:jc w:val="both"/>
        <w:rPr>
          <w:rFonts w:eastAsia="Times New Roman"/>
        </w:rPr>
      </w:pPr>
      <w:r w:rsidRPr="00AB231B">
        <w:rPr>
          <w:rFonts w:eastAsia="Times New Roman"/>
        </w:rPr>
        <w:t>na nepoľnohospodárske účely – stavebné a iné zámery je minimálne podľa ods. 1 tohto článku;</w:t>
      </w:r>
    </w:p>
    <w:p w:rsidR="00641480" w:rsidRPr="00AB231B" w:rsidRDefault="00641480" w:rsidP="00726322">
      <w:pPr>
        <w:numPr>
          <w:ilvl w:val="0"/>
          <w:numId w:val="26"/>
        </w:numPr>
        <w:ind w:left="720" w:hanging="357"/>
        <w:jc w:val="both"/>
        <w:rPr>
          <w:rFonts w:ascii="Wingdings" w:eastAsia="Wingdings" w:hAnsi="Wingdings" w:cs="Wingdings"/>
        </w:rPr>
      </w:pPr>
      <w:r w:rsidRPr="00AB231B">
        <w:rPr>
          <w:rFonts w:eastAsia="Times New Roman"/>
        </w:rPr>
        <w:t>nachádzajúcej sa v extraviláne a schváleným územným plánom Mesta určenej:</w:t>
      </w:r>
    </w:p>
    <w:p w:rsidR="00641480" w:rsidRPr="00AB231B" w:rsidRDefault="00641480" w:rsidP="00CC5B51">
      <w:pPr>
        <w:numPr>
          <w:ilvl w:val="1"/>
          <w:numId w:val="27"/>
        </w:numPr>
        <w:tabs>
          <w:tab w:val="left" w:pos="7797"/>
        </w:tabs>
        <w:ind w:left="720" w:hanging="357"/>
        <w:jc w:val="both"/>
        <w:rPr>
          <w:rFonts w:eastAsia="Times New Roman"/>
        </w:rPr>
      </w:pPr>
      <w:r w:rsidRPr="00AB231B">
        <w:rPr>
          <w:rFonts w:eastAsia="Times New Roman"/>
        </w:rPr>
        <w:t>na poľnohospodárske účely (nie je určená na zastavanie a orgánom ochrany poľnohospodárskej pôdy nebol vydaný súhlas s jej budúcim možným použitím na nepoľnohospodárske účely – na</w:t>
      </w:r>
      <w:r w:rsidR="00DC5C18" w:rsidRPr="00AB231B">
        <w:rPr>
          <w:rFonts w:eastAsia="Times New Roman"/>
        </w:rPr>
        <w:t xml:space="preserve"> </w:t>
      </w:r>
      <w:r w:rsidRPr="00AB231B">
        <w:rPr>
          <w:rFonts w:eastAsia="Times New Roman"/>
        </w:rPr>
        <w:t>stavebné zámery a iné zámery) je u pozemkov druhu: orná pôda a trvalý trávny porast je</w:t>
      </w:r>
      <w:r w:rsidR="00DC5C18" w:rsidRPr="00AB231B">
        <w:rPr>
          <w:rFonts w:eastAsia="Times New Roman"/>
        </w:rPr>
        <w:t xml:space="preserve"> </w:t>
      </w:r>
      <w:r w:rsidRPr="00AB231B">
        <w:rPr>
          <w:rFonts w:eastAsia="Times New Roman"/>
        </w:rPr>
        <w:t>minimálne:</w:t>
      </w:r>
      <w:r w:rsidRPr="00AB231B">
        <w:tab/>
      </w:r>
      <w:r w:rsidR="00AB231B" w:rsidRPr="00AB231B">
        <w:tab/>
        <w:t xml:space="preserve">  </w:t>
      </w:r>
      <w:r w:rsidRPr="00AB231B">
        <w:rPr>
          <w:rFonts w:eastAsia="Times New Roman"/>
          <w:b/>
          <w:bCs/>
        </w:rPr>
        <w:t>0,</w:t>
      </w:r>
      <w:r w:rsidR="00DC5C18" w:rsidRPr="00AB231B">
        <w:rPr>
          <w:rFonts w:eastAsia="Times New Roman"/>
          <w:b/>
          <w:bCs/>
        </w:rPr>
        <w:t>50</w:t>
      </w:r>
      <w:r w:rsidR="00CC5B51" w:rsidRPr="00AB231B">
        <w:rPr>
          <w:rFonts w:eastAsia="Times New Roman"/>
          <w:b/>
          <w:bCs/>
        </w:rPr>
        <w:t xml:space="preserve"> e</w:t>
      </w:r>
      <w:r w:rsidRPr="00AB231B">
        <w:rPr>
          <w:rFonts w:eastAsia="Times New Roman"/>
          <w:b/>
          <w:bCs/>
        </w:rPr>
        <w:t>ur/m</w:t>
      </w:r>
      <w:r w:rsidRPr="00AB231B">
        <w:rPr>
          <w:rFonts w:eastAsia="Times New Roman"/>
          <w:b/>
          <w:bCs/>
          <w:vertAlign w:val="superscript"/>
        </w:rPr>
        <w:t>2</w:t>
      </w:r>
      <w:r w:rsidRPr="00AB231B">
        <w:rPr>
          <w:rFonts w:eastAsia="Times New Roman"/>
        </w:rPr>
        <w:t>;</w:t>
      </w:r>
    </w:p>
    <w:p w:rsidR="00641480" w:rsidRPr="0079578B" w:rsidRDefault="00641480" w:rsidP="00726322">
      <w:pPr>
        <w:numPr>
          <w:ilvl w:val="2"/>
          <w:numId w:val="28"/>
        </w:numPr>
        <w:ind w:left="720" w:hanging="357"/>
        <w:jc w:val="both"/>
        <w:rPr>
          <w:rFonts w:eastAsia="Times New Roman"/>
        </w:rPr>
      </w:pPr>
      <w:r w:rsidRPr="0079578B">
        <w:rPr>
          <w:rFonts w:eastAsia="Times New Roman"/>
        </w:rPr>
        <w:t>na nepoľnohospodárske účely – stavebné a iné zámery je minimálne podľa ods. 1 tohto článku.</w:t>
      </w:r>
    </w:p>
    <w:p w:rsidR="00641480" w:rsidRPr="00266821" w:rsidRDefault="00641480" w:rsidP="00726322">
      <w:pPr>
        <w:numPr>
          <w:ilvl w:val="0"/>
          <w:numId w:val="29"/>
        </w:numPr>
        <w:ind w:left="357" w:hanging="357"/>
        <w:jc w:val="both"/>
        <w:rPr>
          <w:rFonts w:eastAsia="Times New Roman"/>
        </w:rPr>
      </w:pPr>
      <w:r w:rsidRPr="00266821">
        <w:rPr>
          <w:rFonts w:eastAsia="Times New Roman"/>
        </w:rPr>
        <w:t>Lesné pozemky Mesta nie sú určené na scudzenie s výnimkou prípadov, ak prevod vlastníctva lesného pozemku je nevyhnutne potrebný na účel:</w:t>
      </w:r>
    </w:p>
    <w:p w:rsidR="00641480" w:rsidRPr="00266821" w:rsidRDefault="00641480" w:rsidP="00726322">
      <w:pPr>
        <w:numPr>
          <w:ilvl w:val="1"/>
          <w:numId w:val="29"/>
        </w:numPr>
        <w:ind w:left="704" w:right="20" w:hanging="277"/>
        <w:jc w:val="both"/>
        <w:rPr>
          <w:rFonts w:eastAsia="Times New Roman"/>
        </w:rPr>
      </w:pPr>
      <w:proofErr w:type="spellStart"/>
      <w:r w:rsidRPr="00266821">
        <w:rPr>
          <w:rFonts w:eastAsia="Times New Roman"/>
        </w:rPr>
        <w:t>vysporiadania</w:t>
      </w:r>
      <w:proofErr w:type="spellEnd"/>
      <w:r w:rsidRPr="00266821">
        <w:rPr>
          <w:rFonts w:eastAsia="Times New Roman"/>
        </w:rPr>
        <w:t xml:space="preserve"> vlastníckeho práva k lesnému pozemku nachádzajúcemu sa pod existujúcou stavbou postavenou v súlade s príslušnými právnymi predpismi alebo k nej priľahlému pozemku, alebo</w:t>
      </w:r>
    </w:p>
    <w:p w:rsidR="00641480" w:rsidRPr="00266821" w:rsidRDefault="00641480" w:rsidP="00726322">
      <w:pPr>
        <w:numPr>
          <w:ilvl w:val="1"/>
          <w:numId w:val="29"/>
        </w:numPr>
        <w:ind w:left="704" w:hanging="277"/>
        <w:jc w:val="both"/>
        <w:rPr>
          <w:rFonts w:eastAsia="Times New Roman"/>
        </w:rPr>
      </w:pPr>
      <w:proofErr w:type="spellStart"/>
      <w:r w:rsidRPr="00266821">
        <w:rPr>
          <w:rFonts w:eastAsia="Times New Roman"/>
        </w:rPr>
        <w:lastRenderedPageBreak/>
        <w:t>vysporiadania</w:t>
      </w:r>
      <w:proofErr w:type="spellEnd"/>
      <w:r w:rsidRPr="00266821">
        <w:rPr>
          <w:rFonts w:eastAsia="Times New Roman"/>
        </w:rPr>
        <w:t xml:space="preserve"> vlastníckeho práva k lesnému pozemku v súvislosti so stavbou plánovanou na</w:t>
      </w:r>
      <w:r w:rsidR="00DC5C18" w:rsidRPr="00266821">
        <w:rPr>
          <w:rFonts w:eastAsia="Times New Roman"/>
        </w:rPr>
        <w:t xml:space="preserve"> </w:t>
      </w:r>
      <w:r w:rsidRPr="00266821">
        <w:rPr>
          <w:rFonts w:eastAsia="Times New Roman"/>
        </w:rPr>
        <w:t>lesnom pozemku, ktorá prispeje k zabezpečeniu plnenia úloh Mesta v záujme spoločenského a</w:t>
      </w:r>
      <w:r w:rsidR="00DC5C18" w:rsidRPr="00266821">
        <w:rPr>
          <w:rFonts w:eastAsia="Times New Roman"/>
        </w:rPr>
        <w:t> </w:t>
      </w:r>
      <w:r w:rsidRPr="00266821">
        <w:rPr>
          <w:rFonts w:eastAsia="Times New Roman"/>
        </w:rPr>
        <w:t>ekonomického rozvoja a</w:t>
      </w:r>
      <w:r w:rsidR="00DC5C18" w:rsidRPr="00266821">
        <w:rPr>
          <w:rFonts w:eastAsia="Times New Roman"/>
        </w:rPr>
        <w:t> </w:t>
      </w:r>
      <w:r w:rsidRPr="00266821">
        <w:rPr>
          <w:rFonts w:eastAsia="Times New Roman"/>
        </w:rPr>
        <w:t>zároveň</w:t>
      </w:r>
      <w:r w:rsidR="00DC5C18" w:rsidRPr="00266821">
        <w:rPr>
          <w:rFonts w:eastAsia="Times New Roman"/>
        </w:rPr>
        <w:t xml:space="preserve"> </w:t>
      </w:r>
      <w:r w:rsidRPr="00266821">
        <w:rPr>
          <w:rFonts w:eastAsia="Times New Roman"/>
        </w:rPr>
        <w:t>takýto lesný pozemok bude určený na iné účely ako na plnenie funkcií lesov na základe rozhodnutia príslušného orgánu štátnej správy lesného hospodárstva o jeho dočasnom vyňatí alebo trvalom vyňatí z plnenia funkcií lesov. Výmera prevádzaného lesného pozemku podľa predchádzajúcej vety tohto ustanovenia nesmie presiahnuť 10 000 m². Minimálna východisková cena prevádzaného lesného pozemku podľa tohto ustanovenia nesmie byť nižšia ako cena určená znaleckým posudkom vypracovaným pre tento prípad na náklady nadobúdateľa.</w:t>
      </w:r>
    </w:p>
    <w:p w:rsidR="00641480" w:rsidRPr="0079578B" w:rsidRDefault="00641480" w:rsidP="00726322">
      <w:pPr>
        <w:numPr>
          <w:ilvl w:val="0"/>
          <w:numId w:val="30"/>
        </w:numPr>
        <w:ind w:left="357" w:hanging="357"/>
        <w:jc w:val="both"/>
        <w:rPr>
          <w:rFonts w:eastAsia="Times New Roman"/>
        </w:rPr>
      </w:pPr>
      <w:r w:rsidRPr="0079578B">
        <w:rPr>
          <w:rFonts w:eastAsia="Times New Roman"/>
        </w:rPr>
        <w:t>Minimálnu východiskovú kúpnu cenu pozemkov, uvedenú v ods. 1 tohto článku je možné znížiť najviac o 30 % v prípade značnej svahovitosti pozemku, ekologického zaťaženia pozemku alebo ak je pozemok dotknutý inžinierskymi sieťami alebo ich ochrannými pásmami.</w:t>
      </w:r>
    </w:p>
    <w:p w:rsidR="00641480" w:rsidRDefault="00641480" w:rsidP="00B47B3E">
      <w:pPr>
        <w:spacing w:line="272" w:lineRule="auto"/>
        <w:jc w:val="both"/>
        <w:rPr>
          <w:rFonts w:eastAsia="Times New Roman"/>
        </w:rPr>
      </w:pPr>
    </w:p>
    <w:p w:rsidR="00DC5C18" w:rsidRPr="00A32EA6" w:rsidRDefault="00DC5C18" w:rsidP="00DC5C18">
      <w:pPr>
        <w:ind w:right="-3"/>
        <w:jc w:val="center"/>
      </w:pPr>
      <w:r w:rsidRPr="00A32EA6">
        <w:rPr>
          <w:rFonts w:eastAsia="Times New Roman"/>
          <w:b/>
          <w:bCs/>
        </w:rPr>
        <w:t>Článok 18</w:t>
      </w:r>
    </w:p>
    <w:p w:rsidR="00DC5C18" w:rsidRDefault="00DC5C18" w:rsidP="00DC5C18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Prevody vlastníctva hnuteľného majetku mesta</w:t>
      </w:r>
    </w:p>
    <w:p w:rsidR="00DC5C18" w:rsidRPr="00DC5C18" w:rsidRDefault="00DC5C18" w:rsidP="00DC5C18">
      <w:pPr>
        <w:ind w:right="-3"/>
      </w:pPr>
    </w:p>
    <w:p w:rsidR="00DC5C18" w:rsidRPr="00E46BC9" w:rsidRDefault="00DC5C18" w:rsidP="00726322">
      <w:pPr>
        <w:numPr>
          <w:ilvl w:val="0"/>
          <w:numId w:val="33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Prevody vlastníctva hnuteľného majetku Mesta na iné prá</w:t>
      </w:r>
      <w:r>
        <w:rPr>
          <w:rFonts w:eastAsia="Times New Roman"/>
        </w:rPr>
        <w:t xml:space="preserve">vnické osoby a fyzické osoby sa </w:t>
      </w:r>
      <w:r w:rsidRPr="00A32EA6">
        <w:rPr>
          <w:rFonts w:eastAsia="Times New Roman"/>
        </w:rPr>
        <w:t>uskutočňujú zásadne na základe písomnej zmluvy.</w:t>
      </w:r>
    </w:p>
    <w:p w:rsidR="00DC5C18" w:rsidRPr="00A32EA6" w:rsidRDefault="00DC5C18" w:rsidP="00726322">
      <w:pPr>
        <w:numPr>
          <w:ilvl w:val="0"/>
          <w:numId w:val="33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Prevod vlastníctva hnuteľnej vec</w:t>
      </w:r>
      <w:r w:rsidR="00E46BC9">
        <w:rPr>
          <w:rFonts w:eastAsia="Times New Roman"/>
        </w:rPr>
        <w:t>i, ktorej zostatková cena je 5 0</w:t>
      </w:r>
      <w:r w:rsidRPr="00A32EA6">
        <w:rPr>
          <w:rFonts w:eastAsia="Times New Roman"/>
        </w:rPr>
        <w:t>00 eur a vyššia sa uskutočňuje:</w:t>
      </w:r>
    </w:p>
    <w:p w:rsidR="00DC5C18" w:rsidRDefault="00DC5C18" w:rsidP="00726322">
      <w:pPr>
        <w:numPr>
          <w:ilvl w:val="1"/>
          <w:numId w:val="33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na základe obchodnej verejnej súťaže;</w:t>
      </w:r>
    </w:p>
    <w:p w:rsidR="00DC5C18" w:rsidRDefault="00DC5C18" w:rsidP="00726322">
      <w:pPr>
        <w:numPr>
          <w:ilvl w:val="1"/>
          <w:numId w:val="33"/>
        </w:numPr>
        <w:ind w:left="720" w:hanging="357"/>
        <w:jc w:val="both"/>
        <w:rPr>
          <w:rFonts w:eastAsia="Times New Roman"/>
        </w:rPr>
      </w:pPr>
      <w:r w:rsidRPr="00DC5C18">
        <w:rPr>
          <w:rFonts w:eastAsia="Times New Roman"/>
        </w:rPr>
        <w:t>dobrovoľnou dražbou;</w:t>
      </w:r>
      <w:bookmarkStart w:id="6" w:name="page10"/>
      <w:bookmarkEnd w:id="6"/>
    </w:p>
    <w:p w:rsidR="00DC5C18" w:rsidRPr="00DC5C18" w:rsidRDefault="00DC5C18" w:rsidP="00726322">
      <w:pPr>
        <w:numPr>
          <w:ilvl w:val="1"/>
          <w:numId w:val="33"/>
        </w:numPr>
        <w:ind w:left="720" w:hanging="357"/>
        <w:jc w:val="both"/>
        <w:rPr>
          <w:rFonts w:eastAsia="Times New Roman"/>
        </w:rPr>
      </w:pPr>
      <w:r w:rsidRPr="00DC5C18">
        <w:rPr>
          <w:rFonts w:eastAsia="Times New Roman"/>
        </w:rPr>
        <w:t>priamym predajom najmenej za cenu vo výške všeobecnej hodnoty majetku stanovenej podľa osobitného predpisu.</w:t>
      </w:r>
    </w:p>
    <w:p w:rsidR="00DC5C18" w:rsidRPr="00A32EA6" w:rsidRDefault="00DC5C18" w:rsidP="0079578B">
      <w:pPr>
        <w:ind w:left="364" w:right="20"/>
        <w:jc w:val="both"/>
      </w:pPr>
      <w:r w:rsidRPr="00A32EA6">
        <w:rPr>
          <w:rFonts w:eastAsia="Times New Roman"/>
        </w:rPr>
        <w:t>Pri predaji v zmysle písm. a) a c) tohto bodu sa primerane použijú ustanovenia Zásad, upravujúcich obchodnú verejnú súťaž a priamy predaj nehnuteľného majetku.</w:t>
      </w:r>
    </w:p>
    <w:p w:rsidR="00CC5B51" w:rsidRDefault="00DC5C18" w:rsidP="00CC5B51">
      <w:pPr>
        <w:numPr>
          <w:ilvl w:val="0"/>
          <w:numId w:val="34"/>
        </w:numPr>
        <w:ind w:left="357" w:right="23" w:hanging="357"/>
        <w:jc w:val="both"/>
        <w:rPr>
          <w:rFonts w:eastAsia="Times New Roman"/>
        </w:rPr>
      </w:pPr>
      <w:r w:rsidRPr="00A32EA6">
        <w:rPr>
          <w:rFonts w:eastAsia="Times New Roman"/>
        </w:rPr>
        <w:t>O prevode vlastníctva hnuteľnej veci, ktorej vlastníkom je Mesto, a ktorej zostatková cena je nižšia ako 5 000 eur rozhoduje pr</w:t>
      </w:r>
      <w:r w:rsidR="00E46BC9">
        <w:rPr>
          <w:rFonts w:eastAsia="Times New Roman"/>
        </w:rPr>
        <w:t>imátor mesta</w:t>
      </w:r>
      <w:r w:rsidRPr="00A32EA6">
        <w:rPr>
          <w:rFonts w:eastAsia="Times New Roman"/>
        </w:rPr>
        <w:t>.</w:t>
      </w:r>
    </w:p>
    <w:p w:rsidR="00345373" w:rsidRPr="00CC5B51" w:rsidRDefault="00345373" w:rsidP="00CC5B51">
      <w:pPr>
        <w:ind w:right="23"/>
        <w:jc w:val="both"/>
        <w:rPr>
          <w:rFonts w:eastAsia="Times New Roman"/>
        </w:rPr>
      </w:pPr>
    </w:p>
    <w:p w:rsidR="00DC5C18" w:rsidRPr="00A32EA6" w:rsidRDefault="004A47F3" w:rsidP="00E46BC9">
      <w:pPr>
        <w:ind w:right="-3"/>
        <w:jc w:val="center"/>
      </w:pPr>
      <w:r>
        <w:rPr>
          <w:rFonts w:eastAsia="Times New Roman"/>
          <w:b/>
          <w:bCs/>
        </w:rPr>
        <w:t>Článok 19</w:t>
      </w:r>
    </w:p>
    <w:p w:rsidR="00DC5C18" w:rsidRDefault="00DC5C18" w:rsidP="00E46BC9">
      <w:pPr>
        <w:ind w:right="-3"/>
        <w:jc w:val="center"/>
      </w:pPr>
      <w:r w:rsidRPr="00A32EA6">
        <w:rPr>
          <w:rFonts w:eastAsia="Times New Roman"/>
          <w:b/>
          <w:bCs/>
        </w:rPr>
        <w:t>Prenechávanie majetku mesta do užívania</w:t>
      </w:r>
    </w:p>
    <w:p w:rsidR="00DC5C18" w:rsidRPr="00A32EA6" w:rsidRDefault="00DC5C18" w:rsidP="00DC5C18">
      <w:pPr>
        <w:ind w:right="-3"/>
        <w:jc w:val="both"/>
      </w:pPr>
    </w:p>
    <w:p w:rsidR="00DC5C18" w:rsidRPr="00A32EA6" w:rsidRDefault="00DC5C18" w:rsidP="00726322">
      <w:pPr>
        <w:numPr>
          <w:ilvl w:val="0"/>
          <w:numId w:val="36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Mesto môže veci, ktoré dočasne nepotrebuje na plnenie svojich úloh prenechať zmluvou na dočasné užívanie inej právnickej alebo fyzickej osobe výlučne za odplatu.</w:t>
      </w:r>
    </w:p>
    <w:p w:rsidR="00DC5C18" w:rsidRPr="00A32EA6" w:rsidRDefault="00DC5C18" w:rsidP="00726322">
      <w:pPr>
        <w:numPr>
          <w:ilvl w:val="0"/>
          <w:numId w:val="36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Zmluva musí mať písomnú formu a musí obsahovať najmä:</w:t>
      </w:r>
    </w:p>
    <w:p w:rsidR="00DC5C18" w:rsidRPr="00A32EA6" w:rsidRDefault="00DC5C18" w:rsidP="00726322">
      <w:pPr>
        <w:numPr>
          <w:ilvl w:val="1"/>
          <w:numId w:val="3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presnú špecifikáciu predmetu užívania;</w:t>
      </w:r>
    </w:p>
    <w:p w:rsidR="00DC5C18" w:rsidRPr="00A32EA6" w:rsidRDefault="00DC5C18" w:rsidP="00726322">
      <w:pPr>
        <w:numPr>
          <w:ilvl w:val="1"/>
          <w:numId w:val="3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spôsob užívania;</w:t>
      </w:r>
    </w:p>
    <w:p w:rsidR="00DC5C18" w:rsidRPr="00A32EA6" w:rsidRDefault="00DC5C18" w:rsidP="00726322">
      <w:pPr>
        <w:numPr>
          <w:ilvl w:val="1"/>
          <w:numId w:val="3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dobu užívania;</w:t>
      </w:r>
    </w:p>
    <w:p w:rsidR="00DC5C18" w:rsidRPr="00A32EA6" w:rsidRDefault="00DC5C18" w:rsidP="00726322">
      <w:pPr>
        <w:numPr>
          <w:ilvl w:val="1"/>
          <w:numId w:val="3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výšku peňažnej odplaty;</w:t>
      </w:r>
    </w:p>
    <w:p w:rsidR="00DC5C18" w:rsidRPr="00A32EA6" w:rsidRDefault="00DC5C18" w:rsidP="00726322">
      <w:pPr>
        <w:numPr>
          <w:ilvl w:val="1"/>
          <w:numId w:val="36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podmienky užívania, vrátane podmienok odstúpenia od zmluvy.</w:t>
      </w:r>
    </w:p>
    <w:p w:rsidR="00DC5C18" w:rsidRPr="00A32EA6" w:rsidRDefault="00DC5C18" w:rsidP="00726322">
      <w:pPr>
        <w:numPr>
          <w:ilvl w:val="0"/>
          <w:numId w:val="36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Prenechať majetok Mesta na dočasné užívanie je možné len v prípadoch, keď je to pre Mesto ekonomicky alebo inak výhodné.</w:t>
      </w:r>
    </w:p>
    <w:p w:rsidR="00DC5C18" w:rsidRPr="00A32EA6" w:rsidRDefault="00DC5C18" w:rsidP="00726322">
      <w:pPr>
        <w:numPr>
          <w:ilvl w:val="0"/>
          <w:numId w:val="36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 xml:space="preserve">Fyzická osoba alebo právnická osoba, ktorá má záujem o prenechanie majetku Mesta do užívania, je povinná mať v čase prenechania majetku do užívania </w:t>
      </w:r>
      <w:proofErr w:type="spellStart"/>
      <w:r w:rsidRPr="00A32EA6">
        <w:rPr>
          <w:rFonts w:eastAsia="Times New Roman"/>
        </w:rPr>
        <w:t>vysporiadané</w:t>
      </w:r>
      <w:proofErr w:type="spellEnd"/>
      <w:r w:rsidRPr="00A32EA6">
        <w:rPr>
          <w:rFonts w:eastAsia="Times New Roman"/>
        </w:rPr>
        <w:t xml:space="preserve"> všetky záväzky voči Mestu po lehote splatnosti. Splnenie tejto povinnosti sa na rokovaní mestského zastupiteľstva o</w:t>
      </w:r>
      <w:r w:rsidR="00E46BC9">
        <w:rPr>
          <w:rFonts w:eastAsia="Times New Roman"/>
        </w:rPr>
        <w:t> </w:t>
      </w:r>
      <w:r w:rsidRPr="00A32EA6">
        <w:rPr>
          <w:rFonts w:eastAsia="Times New Roman"/>
        </w:rPr>
        <w:t>príslušnom návrhu na prenechanie majetku do užívania preukazuje informáciou o výške záväzkov fyzickej osoby alebo právnickej osoby voči Mestu po lehote splatn</w:t>
      </w:r>
      <w:r w:rsidR="00E46BC9">
        <w:rPr>
          <w:rFonts w:eastAsia="Times New Roman"/>
        </w:rPr>
        <w:t xml:space="preserve">osti poskytnutou z informačného </w:t>
      </w:r>
      <w:r w:rsidRPr="00A32EA6">
        <w:rPr>
          <w:rFonts w:eastAsia="Times New Roman"/>
        </w:rPr>
        <w:t>systému Mesta vedeného v prípade fyzickej osoby na základe jej súhlasu. Súhlas dotknutej osoby je na prenechanie majetku do užívania nevyhnutný.</w:t>
      </w:r>
    </w:p>
    <w:p w:rsidR="00DC5C18" w:rsidRDefault="00DC5C18" w:rsidP="00DC5C18">
      <w:pPr>
        <w:spacing w:line="272" w:lineRule="auto"/>
        <w:jc w:val="both"/>
        <w:rPr>
          <w:rFonts w:eastAsia="Times New Roman"/>
        </w:rPr>
      </w:pPr>
    </w:p>
    <w:p w:rsidR="008A7850" w:rsidRPr="00A32EA6" w:rsidRDefault="004A47F3" w:rsidP="008A7850">
      <w:pPr>
        <w:ind w:left="4244"/>
      </w:pPr>
      <w:r>
        <w:rPr>
          <w:rFonts w:eastAsia="Times New Roman"/>
          <w:b/>
          <w:bCs/>
        </w:rPr>
        <w:t>Článok 20</w:t>
      </w:r>
    </w:p>
    <w:p w:rsidR="008A7850" w:rsidRDefault="008A7850" w:rsidP="008A7850">
      <w:pPr>
        <w:ind w:left="3924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Nájom pozemkov</w:t>
      </w:r>
    </w:p>
    <w:p w:rsidR="008A7850" w:rsidRPr="00A32EA6" w:rsidRDefault="008A7850" w:rsidP="008A7850"/>
    <w:p w:rsidR="008A7850" w:rsidRPr="00A32EA6" w:rsidRDefault="008A7850" w:rsidP="00726322">
      <w:pPr>
        <w:numPr>
          <w:ilvl w:val="0"/>
          <w:numId w:val="37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 xml:space="preserve">Predmetom nájmu môžu byť pozemky vo vlastníctve mesta </w:t>
      </w:r>
      <w:r>
        <w:rPr>
          <w:rFonts w:eastAsia="Times New Roman"/>
        </w:rPr>
        <w:t>Stará Ľubovňa</w:t>
      </w:r>
      <w:r w:rsidRPr="00A32EA6">
        <w:rPr>
          <w:rFonts w:eastAsia="Times New Roman"/>
        </w:rPr>
        <w:t>, ktoré Mesto ani mestské organizácie nevyužívajú na plnenie svojich úloh.</w:t>
      </w:r>
    </w:p>
    <w:p w:rsidR="008A7850" w:rsidRPr="008A7850" w:rsidRDefault="008A7850" w:rsidP="00726322">
      <w:pPr>
        <w:numPr>
          <w:ilvl w:val="0"/>
          <w:numId w:val="37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 xml:space="preserve">Pri nájme pozemku sa primerane použijú ustanovenia Článkov 9 až 11 a 14 </w:t>
      </w:r>
      <w:r>
        <w:rPr>
          <w:rFonts w:eastAsia="Times New Roman"/>
        </w:rPr>
        <w:t xml:space="preserve">týchto </w:t>
      </w:r>
      <w:r w:rsidRPr="00A32EA6">
        <w:rPr>
          <w:rFonts w:eastAsia="Times New Roman"/>
        </w:rPr>
        <w:t>Zásad.</w:t>
      </w:r>
    </w:p>
    <w:p w:rsidR="008A7850" w:rsidRPr="008A7850" w:rsidRDefault="008A7850" w:rsidP="00726322">
      <w:pPr>
        <w:numPr>
          <w:ilvl w:val="0"/>
          <w:numId w:val="37"/>
        </w:numPr>
        <w:ind w:left="357" w:right="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Bez predloženia znaleckého posudku, minimálne za nájomné určené podľa týchto Zásad možno pozemok priamo prenajať vlastníkovi stavby alebo užívateľovi susednej nehnuteľnosti,</w:t>
      </w:r>
    </w:p>
    <w:p w:rsidR="008A7850" w:rsidRPr="00A32EA6" w:rsidRDefault="008A7850" w:rsidP="00726322">
      <w:pPr>
        <w:numPr>
          <w:ilvl w:val="0"/>
          <w:numId w:val="37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lastRenderedPageBreak/>
        <w:t>Nájomná zmluva sa uzatvára spravidla na dobu neurčitú, s trojmesačnou výpovednou lehotou, ktorá začína plynúť prvým dňom mesiaca nasledujúceho po doručení výpovede bez udania dôvodu.</w:t>
      </w:r>
    </w:p>
    <w:p w:rsidR="008A7850" w:rsidRDefault="008A7850" w:rsidP="00726322">
      <w:pPr>
        <w:numPr>
          <w:ilvl w:val="0"/>
          <w:numId w:val="37"/>
        </w:numPr>
        <w:ind w:left="357" w:right="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Zmluvu o nájme pozemkov na poľnohospodárske účely dohodnutú na neurčitý čas možno vypovedať k 1. novembru. Ak sa nedohodne inak, výpovedná lehota je jeden rok.</w:t>
      </w:r>
    </w:p>
    <w:p w:rsidR="000B3A23" w:rsidRDefault="000B3A23" w:rsidP="00DC5C18">
      <w:pPr>
        <w:spacing w:line="272" w:lineRule="auto"/>
        <w:jc w:val="both"/>
        <w:rPr>
          <w:rFonts w:eastAsia="Times New Roman"/>
        </w:rPr>
      </w:pPr>
    </w:p>
    <w:p w:rsidR="000B3A23" w:rsidRPr="004A47F3" w:rsidRDefault="004A47F3" w:rsidP="000B3A23">
      <w:pPr>
        <w:ind w:right="-3"/>
        <w:jc w:val="center"/>
      </w:pPr>
      <w:r w:rsidRPr="004A47F3">
        <w:rPr>
          <w:rFonts w:eastAsia="Times New Roman"/>
          <w:b/>
          <w:bCs/>
        </w:rPr>
        <w:t>Článok 21</w:t>
      </w:r>
    </w:p>
    <w:p w:rsidR="000B3A23" w:rsidRDefault="000B3A23" w:rsidP="000B3A23">
      <w:pPr>
        <w:ind w:right="-3"/>
        <w:jc w:val="center"/>
        <w:rPr>
          <w:rFonts w:eastAsia="Times New Roman"/>
          <w:b/>
          <w:bCs/>
        </w:rPr>
      </w:pPr>
      <w:r w:rsidRPr="004A47F3">
        <w:rPr>
          <w:rFonts w:eastAsia="Times New Roman"/>
          <w:b/>
          <w:bCs/>
        </w:rPr>
        <w:t>Minimálna výška nájomného</w:t>
      </w:r>
      <w:r w:rsidR="003B6D40" w:rsidRPr="004A47F3">
        <w:rPr>
          <w:rFonts w:eastAsia="Times New Roman"/>
          <w:b/>
          <w:bCs/>
        </w:rPr>
        <w:t xml:space="preserve"> za pozemky</w:t>
      </w:r>
    </w:p>
    <w:p w:rsidR="00230F2B" w:rsidRPr="00230F2B" w:rsidRDefault="00230F2B" w:rsidP="00230F2B">
      <w:pPr>
        <w:ind w:right="-3"/>
        <w:rPr>
          <w:rFonts w:eastAsia="Times New Roman"/>
          <w:bCs/>
        </w:rPr>
      </w:pPr>
    </w:p>
    <w:p w:rsidR="00173FB2" w:rsidRDefault="00173FB2" w:rsidP="004035F0">
      <w:pPr>
        <w:pStyle w:val="Odsekzoznamu"/>
        <w:numPr>
          <w:ilvl w:val="0"/>
          <w:numId w:val="44"/>
        </w:numPr>
        <w:ind w:left="357" w:hanging="357"/>
        <w:jc w:val="both"/>
        <w:rPr>
          <w:b/>
        </w:rPr>
      </w:pPr>
      <w:r>
        <w:rPr>
          <w:b/>
        </w:rPr>
        <w:t>Pozemky využívané na iné než poľnohospodárske účely:</w:t>
      </w:r>
    </w:p>
    <w:p w:rsidR="00173FB2" w:rsidRDefault="00173FB2" w:rsidP="00173FB2">
      <w:pPr>
        <w:pStyle w:val="Odsekzoznamu"/>
        <w:ind w:left="357"/>
        <w:jc w:val="both"/>
      </w:pPr>
      <w:r w:rsidRPr="00230F2B">
        <w:t>Minimálna výška nájomného za pozemky využívané na</w:t>
      </w:r>
      <w:r>
        <w:t xml:space="preserve"> iné než</w:t>
      </w:r>
      <w:r w:rsidRPr="00230F2B">
        <w:t xml:space="preserve"> poľnohospodárske účely</w:t>
      </w:r>
      <w:r w:rsidR="004A2106">
        <w:t xml:space="preserve"> vychádza z východiskovej hodnoty pozemku</w:t>
      </w:r>
      <w:r w:rsidR="001717E6">
        <w:t xml:space="preserve"> stanovenej</w:t>
      </w:r>
      <w:r w:rsidR="002B29DA">
        <w:t xml:space="preserve"> v zmysle vyhlášky Ministerstva spravodlivosti Slovenskej republiky č. 492/2004 Z. z. o stanovení všeobecnej hodnoty</w:t>
      </w:r>
      <w:r w:rsidR="009F5DFC">
        <w:t xml:space="preserve"> majetku</w:t>
      </w:r>
      <w:r w:rsidR="0069412A">
        <w:t xml:space="preserve"> (ďalej len „VŠH</w:t>
      </w:r>
      <w:r w:rsidR="0069412A">
        <w:rPr>
          <w:vertAlign w:val="subscript"/>
        </w:rPr>
        <w:t>MJ</w:t>
      </w:r>
      <w:r w:rsidR="0069412A">
        <w:t>“)</w:t>
      </w:r>
      <w:r w:rsidR="009F5DFC">
        <w:t xml:space="preserve">. </w:t>
      </w:r>
      <w:r w:rsidR="0069412A">
        <w:t>VŠH</w:t>
      </w:r>
      <w:r w:rsidR="0069412A">
        <w:rPr>
          <w:vertAlign w:val="subscript"/>
        </w:rPr>
        <w:t>MJ</w:t>
      </w:r>
      <w:r w:rsidR="0069412A">
        <w:t xml:space="preserve"> v</w:t>
      </w:r>
      <w:r w:rsidR="009F5DFC">
        <w:t> zastavanom území Mesta Stará Ľubovňa je 9,96 €/m</w:t>
      </w:r>
      <w:r w:rsidR="009F5DFC">
        <w:rPr>
          <w:vertAlign w:val="superscript"/>
        </w:rPr>
        <w:t>2</w:t>
      </w:r>
      <w:r w:rsidR="009F5DFC">
        <w:t>.</w:t>
      </w:r>
    </w:p>
    <w:p w:rsidR="009F5DFC" w:rsidRPr="009F5DFC" w:rsidRDefault="009F5DFC" w:rsidP="00173FB2">
      <w:pPr>
        <w:pStyle w:val="Odsekzoznamu"/>
        <w:ind w:left="357"/>
        <w:jc w:val="both"/>
      </w:pPr>
    </w:p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19"/>
        <w:gridCol w:w="2410"/>
        <w:gridCol w:w="2659"/>
      </w:tblGrid>
      <w:tr w:rsidR="00173FB2" w:rsidTr="00EB5755">
        <w:trPr>
          <w:jc w:val="center"/>
        </w:trPr>
        <w:tc>
          <w:tcPr>
            <w:tcW w:w="4219" w:type="dxa"/>
          </w:tcPr>
          <w:p w:rsidR="00173FB2" w:rsidRPr="00230F2B" w:rsidRDefault="00173FB2" w:rsidP="00015DA6"/>
        </w:tc>
        <w:tc>
          <w:tcPr>
            <w:tcW w:w="2410" w:type="dxa"/>
          </w:tcPr>
          <w:p w:rsidR="00173FB2" w:rsidRPr="00230F2B" w:rsidRDefault="00173FB2" w:rsidP="00015DA6">
            <w:pPr>
              <w:jc w:val="center"/>
              <w:rPr>
                <w:b/>
              </w:rPr>
            </w:pPr>
            <w:r>
              <w:rPr>
                <w:b/>
              </w:rPr>
              <w:t>Podnikateľská činnosť</w:t>
            </w:r>
          </w:p>
        </w:tc>
        <w:tc>
          <w:tcPr>
            <w:tcW w:w="2659" w:type="dxa"/>
          </w:tcPr>
          <w:p w:rsidR="00173FB2" w:rsidRPr="00230F2B" w:rsidRDefault="00173FB2" w:rsidP="00015DA6">
            <w:pPr>
              <w:jc w:val="center"/>
              <w:rPr>
                <w:b/>
              </w:rPr>
            </w:pPr>
            <w:r>
              <w:rPr>
                <w:b/>
              </w:rPr>
              <w:t>Nepodnikateľská činnosť</w:t>
            </w:r>
          </w:p>
        </w:tc>
      </w:tr>
      <w:tr w:rsidR="00173FB2" w:rsidRPr="00873A95" w:rsidTr="00EB5755">
        <w:trPr>
          <w:jc w:val="center"/>
        </w:trPr>
        <w:tc>
          <w:tcPr>
            <w:tcW w:w="4219" w:type="dxa"/>
            <w:vAlign w:val="center"/>
          </w:tcPr>
          <w:p w:rsidR="00173FB2" w:rsidRPr="00C9766C" w:rsidRDefault="00C9766C" w:rsidP="00C9766C">
            <w:r>
              <w:t>Výška nájomného za pozemky</w:t>
            </w:r>
          </w:p>
        </w:tc>
        <w:tc>
          <w:tcPr>
            <w:tcW w:w="2410" w:type="dxa"/>
            <w:vAlign w:val="center"/>
          </w:tcPr>
          <w:p w:rsidR="00173FB2" w:rsidRDefault="0069412A" w:rsidP="00015DA6">
            <w:pPr>
              <w:jc w:val="center"/>
              <w:rPr>
                <w:b/>
              </w:rPr>
            </w:pPr>
            <w:r>
              <w:rPr>
                <w:b/>
              </w:rPr>
              <w:t xml:space="preserve">10% </w:t>
            </w:r>
            <w:r w:rsidRPr="0069412A">
              <w:rPr>
                <w:b/>
              </w:rPr>
              <w:t>VŠH</w:t>
            </w:r>
            <w:r w:rsidRPr="0069412A">
              <w:rPr>
                <w:b/>
                <w:vertAlign w:val="subscript"/>
              </w:rPr>
              <w:t>MJ</w:t>
            </w:r>
            <w:r w:rsidR="00F7228F">
              <w:rPr>
                <w:b/>
              </w:rPr>
              <w:t xml:space="preserve"> za m</w:t>
            </w:r>
            <w:r w:rsidR="00F7228F">
              <w:rPr>
                <w:b/>
                <w:vertAlign w:val="superscript"/>
              </w:rPr>
              <w:t>2</w:t>
            </w:r>
            <w:r w:rsidR="00F7228F">
              <w:rPr>
                <w:b/>
              </w:rPr>
              <w:t>/rok</w:t>
            </w:r>
          </w:p>
          <w:p w:rsidR="004A47F3" w:rsidRPr="004A47F3" w:rsidRDefault="004A47F3" w:rsidP="006C268B">
            <w:pPr>
              <w:jc w:val="center"/>
              <w:rPr>
                <w:b/>
              </w:rPr>
            </w:pPr>
            <w:r>
              <w:rPr>
                <w:b/>
              </w:rPr>
              <w:t>t. j. 1</w:t>
            </w:r>
            <w:r w:rsidR="006C268B">
              <w:rPr>
                <w:b/>
              </w:rPr>
              <w:t>,00</w:t>
            </w:r>
            <w:r>
              <w:rPr>
                <w:b/>
              </w:rPr>
              <w:t xml:space="preserve"> </w:t>
            </w:r>
            <w:r w:rsidR="006C268B">
              <w:rPr>
                <w:b/>
              </w:rPr>
              <w:t>€</w:t>
            </w:r>
            <w:r>
              <w:rPr>
                <w:b/>
              </w:rPr>
              <w:t>/m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/rok</w:t>
            </w:r>
          </w:p>
        </w:tc>
        <w:tc>
          <w:tcPr>
            <w:tcW w:w="2659" w:type="dxa"/>
            <w:vAlign w:val="center"/>
          </w:tcPr>
          <w:p w:rsidR="00173FB2" w:rsidRDefault="004A47F3" w:rsidP="00015DA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7228F">
              <w:rPr>
                <w:b/>
              </w:rPr>
              <w:t xml:space="preserve">% </w:t>
            </w:r>
            <w:r w:rsidR="0069412A" w:rsidRPr="0069412A">
              <w:rPr>
                <w:b/>
              </w:rPr>
              <w:t>VŠH</w:t>
            </w:r>
            <w:r w:rsidR="0069412A" w:rsidRPr="0069412A">
              <w:rPr>
                <w:b/>
                <w:vertAlign w:val="subscript"/>
              </w:rPr>
              <w:t>MJ</w:t>
            </w:r>
            <w:r w:rsidR="0069412A" w:rsidRPr="0069412A">
              <w:rPr>
                <w:b/>
              </w:rPr>
              <w:t xml:space="preserve"> </w:t>
            </w:r>
            <w:r w:rsidR="00F7228F">
              <w:rPr>
                <w:b/>
              </w:rPr>
              <w:t>za m</w:t>
            </w:r>
            <w:r w:rsidR="00F7228F">
              <w:rPr>
                <w:b/>
                <w:vertAlign w:val="superscript"/>
              </w:rPr>
              <w:t>2</w:t>
            </w:r>
            <w:r w:rsidR="00F7228F">
              <w:rPr>
                <w:b/>
              </w:rPr>
              <w:t>/rok</w:t>
            </w:r>
          </w:p>
          <w:p w:rsidR="004A47F3" w:rsidRPr="00873A95" w:rsidRDefault="004A47F3" w:rsidP="006C268B">
            <w:pPr>
              <w:jc w:val="center"/>
              <w:rPr>
                <w:b/>
              </w:rPr>
            </w:pPr>
            <w:r>
              <w:rPr>
                <w:b/>
              </w:rPr>
              <w:t xml:space="preserve">t. j. 0,50 </w:t>
            </w:r>
            <w:r w:rsidR="006C268B">
              <w:rPr>
                <w:b/>
              </w:rPr>
              <w:t>€</w:t>
            </w:r>
            <w:r>
              <w:rPr>
                <w:b/>
              </w:rPr>
              <w:t>/m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/rok</w:t>
            </w:r>
          </w:p>
        </w:tc>
      </w:tr>
    </w:tbl>
    <w:p w:rsidR="00173FB2" w:rsidRDefault="00173FB2" w:rsidP="00173FB2">
      <w:pPr>
        <w:pStyle w:val="Odsekzoznamu"/>
        <w:ind w:left="357"/>
        <w:jc w:val="both"/>
        <w:rPr>
          <w:b/>
        </w:rPr>
      </w:pPr>
    </w:p>
    <w:p w:rsidR="00230F2B" w:rsidRDefault="00230F2B" w:rsidP="004035F0">
      <w:pPr>
        <w:pStyle w:val="Odsekzoznamu"/>
        <w:numPr>
          <w:ilvl w:val="0"/>
          <w:numId w:val="44"/>
        </w:numPr>
        <w:ind w:left="357" w:hanging="357"/>
        <w:jc w:val="both"/>
        <w:rPr>
          <w:b/>
        </w:rPr>
      </w:pPr>
      <w:r w:rsidRPr="00230F2B">
        <w:rPr>
          <w:b/>
        </w:rPr>
        <w:t>Pozemky využívané na poľnohospodárske účely:</w:t>
      </w:r>
    </w:p>
    <w:p w:rsidR="004035F0" w:rsidRDefault="00230F2B" w:rsidP="004035F0">
      <w:pPr>
        <w:pStyle w:val="Odsekzoznamu"/>
        <w:ind w:left="357"/>
        <w:jc w:val="both"/>
      </w:pPr>
      <w:r w:rsidRPr="00230F2B">
        <w:t>Minimálna výška nájomného za pozemky využívané na poľnohospodárske účely a patriace do poľnohospod</w:t>
      </w:r>
      <w:r>
        <w:t>árskeho pôdneho fondu,</w:t>
      </w:r>
      <w:r w:rsidRPr="00230F2B">
        <w:t> lesného pôdneho fondu a nepoľnohospodársku pôdu</w:t>
      </w:r>
      <w:r w:rsidR="004035F0">
        <w:t>:</w:t>
      </w:r>
    </w:p>
    <w:p w:rsidR="00230F2B" w:rsidRDefault="00230F2B" w:rsidP="0069412A"/>
    <w:tbl>
      <w:tblPr>
        <w:tblStyle w:val="Mriekatabuky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4219"/>
        <w:gridCol w:w="2410"/>
        <w:gridCol w:w="2659"/>
      </w:tblGrid>
      <w:tr w:rsidR="00230F2B" w:rsidTr="00EB5755">
        <w:trPr>
          <w:jc w:val="center"/>
        </w:trPr>
        <w:tc>
          <w:tcPr>
            <w:tcW w:w="4219" w:type="dxa"/>
          </w:tcPr>
          <w:p w:rsidR="00230F2B" w:rsidRPr="00230F2B" w:rsidRDefault="00230F2B" w:rsidP="00062A43"/>
        </w:tc>
        <w:tc>
          <w:tcPr>
            <w:tcW w:w="2410" w:type="dxa"/>
          </w:tcPr>
          <w:p w:rsidR="00FA1F18" w:rsidRPr="00230F2B" w:rsidRDefault="004035F0" w:rsidP="00FA1F18">
            <w:pPr>
              <w:jc w:val="center"/>
              <w:rPr>
                <w:b/>
              </w:rPr>
            </w:pPr>
            <w:r>
              <w:rPr>
                <w:b/>
              </w:rPr>
              <w:t>Podnikateľská činnosť</w:t>
            </w:r>
          </w:p>
        </w:tc>
        <w:tc>
          <w:tcPr>
            <w:tcW w:w="2659" w:type="dxa"/>
          </w:tcPr>
          <w:p w:rsidR="00230F2B" w:rsidRPr="00230F2B" w:rsidRDefault="004035F0" w:rsidP="00062A43">
            <w:pPr>
              <w:jc w:val="center"/>
              <w:rPr>
                <w:b/>
              </w:rPr>
            </w:pPr>
            <w:r>
              <w:rPr>
                <w:b/>
              </w:rPr>
              <w:t>Nepodnikateľská činnosť</w:t>
            </w:r>
          </w:p>
        </w:tc>
      </w:tr>
      <w:tr w:rsidR="004035F0" w:rsidRPr="00873A95" w:rsidTr="00EB5755">
        <w:trPr>
          <w:jc w:val="center"/>
        </w:trPr>
        <w:tc>
          <w:tcPr>
            <w:tcW w:w="4219" w:type="dxa"/>
            <w:vAlign w:val="center"/>
          </w:tcPr>
          <w:p w:rsidR="004035F0" w:rsidRPr="00873A95" w:rsidRDefault="004035F0" w:rsidP="00C9766C">
            <w:pPr>
              <w:pStyle w:val="Odsekzoznamu"/>
              <w:numPr>
                <w:ilvl w:val="0"/>
                <w:numId w:val="45"/>
              </w:numPr>
              <w:ind w:left="357" w:hanging="357"/>
            </w:pPr>
            <w:r w:rsidRPr="00873A95">
              <w:t>orná pôda do 10 000 m</w:t>
            </w:r>
            <w:r w:rsidRPr="00873A95">
              <w:rPr>
                <w:vertAlign w:val="superscript"/>
              </w:rPr>
              <w:t>2</w:t>
            </w:r>
          </w:p>
        </w:tc>
        <w:tc>
          <w:tcPr>
            <w:tcW w:w="2410" w:type="dxa"/>
            <w:vAlign w:val="center"/>
          </w:tcPr>
          <w:p w:rsidR="004035F0" w:rsidRPr="00873A95" w:rsidRDefault="004C02B8" w:rsidP="004035F0">
            <w:pPr>
              <w:jc w:val="center"/>
              <w:rPr>
                <w:b/>
              </w:rPr>
            </w:pPr>
            <w:r w:rsidRPr="00873A95">
              <w:rPr>
                <w:b/>
              </w:rPr>
              <w:t>50</w:t>
            </w:r>
            <w:r w:rsidR="00AC2EB3">
              <w:rPr>
                <w:b/>
              </w:rPr>
              <w:t xml:space="preserve"> €</w:t>
            </w:r>
            <w:r w:rsidR="004035F0" w:rsidRPr="00873A95">
              <w:rPr>
                <w:b/>
              </w:rPr>
              <w:t>/ha/rok</w:t>
            </w:r>
          </w:p>
        </w:tc>
        <w:tc>
          <w:tcPr>
            <w:tcW w:w="2659" w:type="dxa"/>
            <w:vAlign w:val="center"/>
          </w:tcPr>
          <w:p w:rsidR="004035F0" w:rsidRPr="00873A95" w:rsidRDefault="004C02B8" w:rsidP="004035F0">
            <w:pPr>
              <w:jc w:val="center"/>
              <w:rPr>
                <w:b/>
              </w:rPr>
            </w:pPr>
            <w:r w:rsidRPr="00873A95">
              <w:rPr>
                <w:b/>
              </w:rPr>
              <w:t>30</w:t>
            </w:r>
            <w:r w:rsidR="00AC2EB3">
              <w:rPr>
                <w:b/>
              </w:rPr>
              <w:t xml:space="preserve"> €</w:t>
            </w:r>
            <w:r w:rsidR="004035F0" w:rsidRPr="00873A95">
              <w:rPr>
                <w:b/>
              </w:rPr>
              <w:t>/ha/rok</w:t>
            </w:r>
          </w:p>
        </w:tc>
      </w:tr>
      <w:tr w:rsidR="004035F0" w:rsidRPr="00873A95" w:rsidTr="00EB5755">
        <w:trPr>
          <w:jc w:val="center"/>
        </w:trPr>
        <w:tc>
          <w:tcPr>
            <w:tcW w:w="4219" w:type="dxa"/>
            <w:vAlign w:val="center"/>
          </w:tcPr>
          <w:p w:rsidR="004035F0" w:rsidRPr="00873A95" w:rsidRDefault="004035F0" w:rsidP="00C9766C">
            <w:pPr>
              <w:pStyle w:val="Odsekzoznamu"/>
              <w:numPr>
                <w:ilvl w:val="0"/>
                <w:numId w:val="45"/>
              </w:numPr>
              <w:ind w:left="357" w:hanging="357"/>
            </w:pPr>
            <w:r w:rsidRPr="00873A95">
              <w:t>trvalý trávny porast do 10 000 m</w:t>
            </w:r>
            <w:r w:rsidRPr="00873A95">
              <w:rPr>
                <w:vertAlign w:val="superscript"/>
              </w:rPr>
              <w:t>2</w:t>
            </w:r>
          </w:p>
        </w:tc>
        <w:tc>
          <w:tcPr>
            <w:tcW w:w="2410" w:type="dxa"/>
            <w:vAlign w:val="center"/>
          </w:tcPr>
          <w:p w:rsidR="004035F0" w:rsidRPr="00873A95" w:rsidRDefault="004C02B8" w:rsidP="004035F0">
            <w:pPr>
              <w:jc w:val="center"/>
              <w:rPr>
                <w:b/>
              </w:rPr>
            </w:pPr>
            <w:r w:rsidRPr="00873A95">
              <w:rPr>
                <w:b/>
              </w:rPr>
              <w:t>45</w:t>
            </w:r>
            <w:r w:rsidR="00AC2EB3">
              <w:rPr>
                <w:b/>
              </w:rPr>
              <w:t xml:space="preserve"> €</w:t>
            </w:r>
            <w:r w:rsidR="004035F0" w:rsidRPr="00873A95">
              <w:rPr>
                <w:b/>
              </w:rPr>
              <w:t>/ha/rok</w:t>
            </w:r>
          </w:p>
        </w:tc>
        <w:tc>
          <w:tcPr>
            <w:tcW w:w="2659" w:type="dxa"/>
            <w:vAlign w:val="center"/>
          </w:tcPr>
          <w:p w:rsidR="004035F0" w:rsidRPr="00873A95" w:rsidRDefault="004C02B8" w:rsidP="00062A43">
            <w:pPr>
              <w:jc w:val="center"/>
              <w:rPr>
                <w:b/>
              </w:rPr>
            </w:pPr>
            <w:r w:rsidRPr="00873A95">
              <w:rPr>
                <w:b/>
              </w:rPr>
              <w:t>25</w:t>
            </w:r>
            <w:r w:rsidR="00AC2EB3">
              <w:rPr>
                <w:b/>
              </w:rPr>
              <w:t xml:space="preserve"> €</w:t>
            </w:r>
            <w:r w:rsidR="004035F0" w:rsidRPr="00873A95">
              <w:rPr>
                <w:b/>
              </w:rPr>
              <w:t>/ha/rok</w:t>
            </w:r>
          </w:p>
        </w:tc>
      </w:tr>
      <w:tr w:rsidR="004035F0" w:rsidRPr="00873A95" w:rsidTr="00EB5755">
        <w:trPr>
          <w:jc w:val="center"/>
        </w:trPr>
        <w:tc>
          <w:tcPr>
            <w:tcW w:w="4219" w:type="dxa"/>
            <w:vAlign w:val="center"/>
          </w:tcPr>
          <w:p w:rsidR="004035F0" w:rsidRPr="00873A95" w:rsidRDefault="004035F0" w:rsidP="00C9766C">
            <w:pPr>
              <w:pStyle w:val="Odsekzoznamu"/>
              <w:numPr>
                <w:ilvl w:val="0"/>
                <w:numId w:val="45"/>
              </w:numPr>
              <w:ind w:left="357" w:hanging="357"/>
            </w:pPr>
            <w:r w:rsidRPr="00873A95">
              <w:t>záhrada, ovocný sad</w:t>
            </w:r>
          </w:p>
        </w:tc>
        <w:tc>
          <w:tcPr>
            <w:tcW w:w="2410" w:type="dxa"/>
            <w:vAlign w:val="center"/>
          </w:tcPr>
          <w:p w:rsidR="004035F0" w:rsidRPr="00873A95" w:rsidRDefault="004C02B8" w:rsidP="00062A43">
            <w:pPr>
              <w:jc w:val="center"/>
              <w:rPr>
                <w:b/>
              </w:rPr>
            </w:pPr>
            <w:r w:rsidRPr="00873A95">
              <w:rPr>
                <w:b/>
              </w:rPr>
              <w:t>200</w:t>
            </w:r>
            <w:r w:rsidR="00AC2EB3">
              <w:rPr>
                <w:b/>
              </w:rPr>
              <w:t xml:space="preserve"> €</w:t>
            </w:r>
            <w:r w:rsidR="004035F0" w:rsidRPr="00873A95">
              <w:rPr>
                <w:b/>
              </w:rPr>
              <w:t>/ha/rok</w:t>
            </w:r>
          </w:p>
        </w:tc>
        <w:tc>
          <w:tcPr>
            <w:tcW w:w="2659" w:type="dxa"/>
            <w:vAlign w:val="center"/>
          </w:tcPr>
          <w:p w:rsidR="004035F0" w:rsidRPr="00873A95" w:rsidRDefault="00300E68" w:rsidP="00062A4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AC2EB3">
              <w:rPr>
                <w:b/>
              </w:rPr>
              <w:t>0 €</w:t>
            </w:r>
            <w:r w:rsidR="004035F0" w:rsidRPr="00873A95">
              <w:rPr>
                <w:b/>
              </w:rPr>
              <w:t>/ha/rok</w:t>
            </w:r>
          </w:p>
        </w:tc>
      </w:tr>
      <w:tr w:rsidR="004035F0" w:rsidRPr="00873A95" w:rsidTr="00EB5755">
        <w:trPr>
          <w:jc w:val="center"/>
        </w:trPr>
        <w:tc>
          <w:tcPr>
            <w:tcW w:w="4219" w:type="dxa"/>
            <w:vAlign w:val="center"/>
          </w:tcPr>
          <w:p w:rsidR="004035F0" w:rsidRPr="00873A95" w:rsidRDefault="004035F0" w:rsidP="00C9766C">
            <w:pPr>
              <w:pStyle w:val="Odsekzoznamu"/>
              <w:numPr>
                <w:ilvl w:val="0"/>
                <w:numId w:val="45"/>
              </w:numPr>
              <w:ind w:left="357" w:hanging="357"/>
            </w:pPr>
            <w:r w:rsidRPr="00873A95">
              <w:t>lesný pozemok do 1 000 m</w:t>
            </w:r>
            <w:r w:rsidRPr="00873A95">
              <w:rPr>
                <w:vertAlign w:val="superscript"/>
              </w:rPr>
              <w:t>2</w:t>
            </w:r>
          </w:p>
        </w:tc>
        <w:tc>
          <w:tcPr>
            <w:tcW w:w="2410" w:type="dxa"/>
            <w:vAlign w:val="center"/>
          </w:tcPr>
          <w:p w:rsidR="004035F0" w:rsidRPr="00873A95" w:rsidRDefault="004C02B8" w:rsidP="00062A43">
            <w:pPr>
              <w:jc w:val="center"/>
              <w:rPr>
                <w:b/>
              </w:rPr>
            </w:pPr>
            <w:r w:rsidRPr="00873A95">
              <w:rPr>
                <w:b/>
              </w:rPr>
              <w:t>10</w:t>
            </w:r>
            <w:r w:rsidR="00AC2EB3">
              <w:rPr>
                <w:b/>
              </w:rPr>
              <w:t xml:space="preserve"> €</w:t>
            </w:r>
            <w:r w:rsidR="004035F0" w:rsidRPr="00873A95">
              <w:rPr>
                <w:b/>
              </w:rPr>
              <w:t>/ha/rok</w:t>
            </w:r>
          </w:p>
        </w:tc>
        <w:tc>
          <w:tcPr>
            <w:tcW w:w="2659" w:type="dxa"/>
            <w:vAlign w:val="center"/>
          </w:tcPr>
          <w:p w:rsidR="004035F0" w:rsidRPr="00873A95" w:rsidRDefault="004C02B8" w:rsidP="00062A43">
            <w:pPr>
              <w:jc w:val="center"/>
              <w:rPr>
                <w:b/>
              </w:rPr>
            </w:pPr>
            <w:r w:rsidRPr="00873A95">
              <w:rPr>
                <w:b/>
              </w:rPr>
              <w:t>10</w:t>
            </w:r>
            <w:r w:rsidR="00AC2EB3">
              <w:rPr>
                <w:b/>
              </w:rPr>
              <w:t xml:space="preserve"> €</w:t>
            </w:r>
            <w:r w:rsidR="004035F0" w:rsidRPr="00873A95">
              <w:rPr>
                <w:b/>
              </w:rPr>
              <w:t>/ha/rok</w:t>
            </w:r>
          </w:p>
        </w:tc>
      </w:tr>
      <w:tr w:rsidR="004035F0" w:rsidTr="00EB5755">
        <w:trPr>
          <w:jc w:val="center"/>
        </w:trPr>
        <w:tc>
          <w:tcPr>
            <w:tcW w:w="4219" w:type="dxa"/>
            <w:vAlign w:val="center"/>
          </w:tcPr>
          <w:p w:rsidR="004035F0" w:rsidRPr="00873A95" w:rsidRDefault="004035F0" w:rsidP="00C9766C">
            <w:pPr>
              <w:pStyle w:val="Odsekzoznamu"/>
              <w:numPr>
                <w:ilvl w:val="0"/>
                <w:numId w:val="45"/>
              </w:numPr>
              <w:ind w:left="357" w:hanging="357"/>
            </w:pPr>
            <w:r w:rsidRPr="00873A95">
              <w:t>zast</w:t>
            </w:r>
            <w:r w:rsidR="00C9766C">
              <w:t xml:space="preserve">avané </w:t>
            </w:r>
            <w:proofErr w:type="spellStart"/>
            <w:r w:rsidR="00C9766C">
              <w:t>pl</w:t>
            </w:r>
            <w:proofErr w:type="spellEnd"/>
            <w:r w:rsidR="00C9766C">
              <w:t>. a nádvoria, ostatné</w:t>
            </w:r>
            <w:r w:rsidRPr="00873A95">
              <w:t xml:space="preserve"> ploch</w:t>
            </w:r>
            <w:r w:rsidR="00C9766C">
              <w:t>y</w:t>
            </w:r>
          </w:p>
        </w:tc>
        <w:tc>
          <w:tcPr>
            <w:tcW w:w="2410" w:type="dxa"/>
            <w:vAlign w:val="center"/>
          </w:tcPr>
          <w:p w:rsidR="004035F0" w:rsidRPr="00873A95" w:rsidRDefault="00873A95" w:rsidP="00062A43">
            <w:pPr>
              <w:jc w:val="center"/>
              <w:rPr>
                <w:b/>
              </w:rPr>
            </w:pPr>
            <w:r w:rsidRPr="00873A95">
              <w:rPr>
                <w:b/>
              </w:rPr>
              <w:t>25</w:t>
            </w:r>
            <w:r w:rsidR="00AC2EB3">
              <w:rPr>
                <w:b/>
              </w:rPr>
              <w:t xml:space="preserve"> €</w:t>
            </w:r>
            <w:r w:rsidR="004035F0" w:rsidRPr="00873A95">
              <w:rPr>
                <w:b/>
              </w:rPr>
              <w:t>/ha/rok</w:t>
            </w:r>
          </w:p>
        </w:tc>
        <w:tc>
          <w:tcPr>
            <w:tcW w:w="2659" w:type="dxa"/>
            <w:vAlign w:val="center"/>
          </w:tcPr>
          <w:p w:rsidR="004035F0" w:rsidRPr="00873A95" w:rsidRDefault="00873A95" w:rsidP="00062A43">
            <w:pPr>
              <w:jc w:val="center"/>
              <w:rPr>
                <w:b/>
              </w:rPr>
            </w:pPr>
            <w:r w:rsidRPr="00873A95">
              <w:rPr>
                <w:b/>
              </w:rPr>
              <w:t>15</w:t>
            </w:r>
            <w:r w:rsidR="00AC2EB3">
              <w:rPr>
                <w:b/>
              </w:rPr>
              <w:t xml:space="preserve"> €</w:t>
            </w:r>
            <w:r w:rsidR="004035F0" w:rsidRPr="00873A95">
              <w:rPr>
                <w:b/>
              </w:rPr>
              <w:t>/ha/rok</w:t>
            </w:r>
          </w:p>
        </w:tc>
      </w:tr>
    </w:tbl>
    <w:p w:rsidR="00E8351F" w:rsidRPr="00E8351F" w:rsidRDefault="00E8351F" w:rsidP="00E8351F">
      <w:pPr>
        <w:rPr>
          <w:b/>
        </w:rPr>
      </w:pPr>
    </w:p>
    <w:p w:rsidR="004035F0" w:rsidRDefault="004035F0" w:rsidP="004035F0">
      <w:pPr>
        <w:pStyle w:val="Odsekzoznamu"/>
        <w:numPr>
          <w:ilvl w:val="0"/>
          <w:numId w:val="44"/>
        </w:numPr>
        <w:ind w:left="357" w:hanging="357"/>
        <w:rPr>
          <w:b/>
        </w:rPr>
      </w:pPr>
      <w:r>
        <w:rPr>
          <w:b/>
        </w:rPr>
        <w:t>Pozemky využívané za účelom chovu zvierat:</w:t>
      </w:r>
    </w:p>
    <w:p w:rsidR="00230F2B" w:rsidRDefault="004035F0" w:rsidP="00873A95">
      <w:pPr>
        <w:pStyle w:val="Odsekzoznamu"/>
        <w:ind w:left="357"/>
        <w:jc w:val="both"/>
      </w:pPr>
      <w:r>
        <w:t xml:space="preserve">Minimálna výška nájomného za pozemky </w:t>
      </w:r>
      <w:r w:rsidR="00FA1F18">
        <w:t>(bez</w:t>
      </w:r>
      <w:r w:rsidR="00873A95">
        <w:t xml:space="preserve"> </w:t>
      </w:r>
      <w:r w:rsidR="00FA1F18">
        <w:t xml:space="preserve">ohľadu na druh pozemku) </w:t>
      </w:r>
      <w:r>
        <w:t>využívané za účelom</w:t>
      </w:r>
      <w:r w:rsidR="00FA1F18">
        <w:t>:</w:t>
      </w:r>
    </w:p>
    <w:p w:rsidR="00FA1F18" w:rsidRPr="00230F2B" w:rsidRDefault="00FA1F18" w:rsidP="00230F2B">
      <w:pPr>
        <w:pStyle w:val="Odsekzoznamu"/>
        <w:ind w:left="357"/>
      </w:pPr>
    </w:p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19"/>
        <w:gridCol w:w="2410"/>
        <w:gridCol w:w="2659"/>
      </w:tblGrid>
      <w:tr w:rsidR="00FA1F18" w:rsidTr="00EB5755">
        <w:trPr>
          <w:trHeight w:val="240"/>
          <w:jc w:val="center"/>
        </w:trPr>
        <w:tc>
          <w:tcPr>
            <w:tcW w:w="4219" w:type="dxa"/>
            <w:vMerge w:val="restart"/>
            <w:vAlign w:val="center"/>
          </w:tcPr>
          <w:p w:rsidR="00FA1F18" w:rsidRPr="00230F2B" w:rsidRDefault="00FA1F18" w:rsidP="00CD197F">
            <w:pPr>
              <w:pStyle w:val="Odsekzoznamu"/>
              <w:numPr>
                <w:ilvl w:val="0"/>
                <w:numId w:val="46"/>
              </w:numPr>
              <w:ind w:left="357" w:hanging="357"/>
            </w:pPr>
            <w:r>
              <w:t>chov</w:t>
            </w:r>
            <w:r w:rsidR="00CD197F">
              <w:t>u</w:t>
            </w:r>
            <w:r>
              <w:t xml:space="preserve"> zvierat</w:t>
            </w:r>
          </w:p>
        </w:tc>
        <w:tc>
          <w:tcPr>
            <w:tcW w:w="2410" w:type="dxa"/>
            <w:vAlign w:val="center"/>
          </w:tcPr>
          <w:p w:rsidR="00FA1F18" w:rsidRPr="00CD197F" w:rsidRDefault="00CD197F" w:rsidP="00062A43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do 5 000 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2659" w:type="dxa"/>
            <w:vAlign w:val="center"/>
          </w:tcPr>
          <w:p w:rsidR="00FA1F18" w:rsidRPr="00230F2B" w:rsidRDefault="00AC2EB3" w:rsidP="00FA1F18">
            <w:pPr>
              <w:jc w:val="center"/>
              <w:rPr>
                <w:b/>
              </w:rPr>
            </w:pPr>
            <w:r>
              <w:rPr>
                <w:b/>
              </w:rPr>
              <w:t>0,48 €</w:t>
            </w:r>
            <w:r w:rsidR="00FA1F18">
              <w:rPr>
                <w:b/>
              </w:rPr>
              <w:t>/m</w:t>
            </w:r>
            <w:r w:rsidR="00FA1F18">
              <w:rPr>
                <w:b/>
                <w:vertAlign w:val="superscript"/>
              </w:rPr>
              <w:t>2</w:t>
            </w:r>
            <w:r w:rsidR="00FA1F18">
              <w:rPr>
                <w:b/>
              </w:rPr>
              <w:t>/rok</w:t>
            </w:r>
          </w:p>
        </w:tc>
      </w:tr>
      <w:tr w:rsidR="00FA1F18" w:rsidTr="00EB5755">
        <w:trPr>
          <w:trHeight w:val="270"/>
          <w:jc w:val="center"/>
        </w:trPr>
        <w:tc>
          <w:tcPr>
            <w:tcW w:w="4219" w:type="dxa"/>
            <w:vMerge/>
          </w:tcPr>
          <w:p w:rsidR="00FA1F18" w:rsidRDefault="00FA1F18" w:rsidP="00FA1F18">
            <w:pPr>
              <w:pStyle w:val="Odsekzoznamu"/>
              <w:numPr>
                <w:ilvl w:val="0"/>
                <w:numId w:val="46"/>
              </w:numPr>
              <w:ind w:left="357" w:hanging="357"/>
            </w:pPr>
          </w:p>
        </w:tc>
        <w:tc>
          <w:tcPr>
            <w:tcW w:w="2410" w:type="dxa"/>
            <w:vAlign w:val="center"/>
          </w:tcPr>
          <w:p w:rsidR="00FA1F18" w:rsidRPr="00CD197F" w:rsidRDefault="00CD197F" w:rsidP="00062A43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nad 5 000 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2659" w:type="dxa"/>
            <w:vAlign w:val="center"/>
          </w:tcPr>
          <w:p w:rsidR="00FA1F18" w:rsidRPr="00230F2B" w:rsidRDefault="00AC2EB3" w:rsidP="00062A43">
            <w:pPr>
              <w:jc w:val="center"/>
              <w:rPr>
                <w:b/>
              </w:rPr>
            </w:pPr>
            <w:r>
              <w:rPr>
                <w:b/>
              </w:rPr>
              <w:t>0,24 €</w:t>
            </w:r>
            <w:r w:rsidR="00FA1F18">
              <w:rPr>
                <w:b/>
              </w:rPr>
              <w:t>/m</w:t>
            </w:r>
            <w:r w:rsidR="00FA1F18">
              <w:rPr>
                <w:b/>
                <w:vertAlign w:val="superscript"/>
              </w:rPr>
              <w:t>2</w:t>
            </w:r>
            <w:r w:rsidR="00FA1F18">
              <w:rPr>
                <w:b/>
              </w:rPr>
              <w:t>/rok</w:t>
            </w:r>
          </w:p>
        </w:tc>
      </w:tr>
      <w:tr w:rsidR="00FA1F18" w:rsidTr="00EB5755">
        <w:trPr>
          <w:jc w:val="center"/>
        </w:trPr>
        <w:tc>
          <w:tcPr>
            <w:tcW w:w="6629" w:type="dxa"/>
            <w:gridSpan w:val="2"/>
          </w:tcPr>
          <w:p w:rsidR="00FA1F18" w:rsidRPr="00FA1F18" w:rsidRDefault="00FA1F18" w:rsidP="00FA1F18">
            <w:pPr>
              <w:pStyle w:val="Odsekzoznamu"/>
              <w:numPr>
                <w:ilvl w:val="0"/>
                <w:numId w:val="46"/>
              </w:numPr>
              <w:ind w:left="357" w:hanging="357"/>
              <w:rPr>
                <w:b/>
              </w:rPr>
            </w:pPr>
            <w:r>
              <w:t>umiestnenie včelnice a prístrešku</w:t>
            </w:r>
          </w:p>
        </w:tc>
        <w:tc>
          <w:tcPr>
            <w:tcW w:w="2659" w:type="dxa"/>
            <w:vAlign w:val="center"/>
          </w:tcPr>
          <w:p w:rsidR="00FA1F18" w:rsidRPr="00230F2B" w:rsidRDefault="00AC2EB3" w:rsidP="00FA1F18">
            <w:pPr>
              <w:jc w:val="center"/>
              <w:rPr>
                <w:b/>
              </w:rPr>
            </w:pPr>
            <w:r>
              <w:rPr>
                <w:b/>
              </w:rPr>
              <w:t>0,20 €</w:t>
            </w:r>
            <w:r w:rsidR="00FA1F18">
              <w:rPr>
                <w:b/>
              </w:rPr>
              <w:t>/m</w:t>
            </w:r>
            <w:r w:rsidR="00FA1F18">
              <w:rPr>
                <w:b/>
                <w:vertAlign w:val="superscript"/>
              </w:rPr>
              <w:t>2</w:t>
            </w:r>
            <w:r w:rsidR="00FA1F18">
              <w:rPr>
                <w:b/>
              </w:rPr>
              <w:t>/rok</w:t>
            </w:r>
          </w:p>
        </w:tc>
      </w:tr>
    </w:tbl>
    <w:p w:rsidR="00CD197F" w:rsidRPr="00CD197F" w:rsidRDefault="00CD197F" w:rsidP="00CD197F"/>
    <w:p w:rsidR="00CD197F" w:rsidRDefault="00CD197F" w:rsidP="00CD197F">
      <w:pPr>
        <w:pStyle w:val="Odsekzoznamu"/>
        <w:numPr>
          <w:ilvl w:val="0"/>
          <w:numId w:val="44"/>
        </w:numPr>
        <w:ind w:left="357" w:hanging="357"/>
        <w:rPr>
          <w:b/>
        </w:rPr>
      </w:pPr>
      <w:r>
        <w:rPr>
          <w:b/>
        </w:rPr>
        <w:t>Pozemky využívané za účelom umiestnenia stanovíšť zberných nádob:</w:t>
      </w:r>
    </w:p>
    <w:p w:rsidR="00CD197F" w:rsidRPr="00BE13C6" w:rsidRDefault="00CD197F" w:rsidP="00BE13C6">
      <w:pPr>
        <w:pStyle w:val="Odsekzoznamu"/>
        <w:ind w:left="357"/>
        <w:jc w:val="both"/>
      </w:pPr>
      <w:r w:rsidRPr="00BE13C6">
        <w:t xml:space="preserve">Minimálna výška nájomného za pozemky prenajímané za účelom umiestnenia zberných nádob, ak nájomcom je spoločenstvo vlastníkov bytov, bytové družstvo alebo vlastníci bytov </w:t>
      </w:r>
      <w:r w:rsidR="00BE13C6" w:rsidRPr="00BE13C6">
        <w:t>a nebytových priestorov je bez ohľadu na druh pozemku:</w:t>
      </w:r>
    </w:p>
    <w:p w:rsidR="000B3A23" w:rsidRDefault="000B3A23" w:rsidP="000B3A23">
      <w:pPr>
        <w:ind w:right="-3"/>
      </w:pPr>
    </w:p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19"/>
        <w:gridCol w:w="5069"/>
      </w:tblGrid>
      <w:tr w:rsidR="00062A43" w:rsidTr="00EB5755">
        <w:trPr>
          <w:jc w:val="center"/>
        </w:trPr>
        <w:tc>
          <w:tcPr>
            <w:tcW w:w="4219" w:type="dxa"/>
          </w:tcPr>
          <w:p w:rsidR="00062A43" w:rsidRPr="00230F2B" w:rsidRDefault="00062A43" w:rsidP="00062A43">
            <w:pPr>
              <w:pStyle w:val="Odsekzoznamu"/>
              <w:numPr>
                <w:ilvl w:val="0"/>
                <w:numId w:val="47"/>
              </w:numPr>
              <w:ind w:left="357" w:hanging="357"/>
            </w:pPr>
            <w:r>
              <w:t>do 30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5069" w:type="dxa"/>
            <w:vAlign w:val="center"/>
          </w:tcPr>
          <w:p w:rsidR="00062A43" w:rsidRPr="00230F2B" w:rsidRDefault="00AC2EB3" w:rsidP="00062A43">
            <w:pPr>
              <w:jc w:val="center"/>
              <w:rPr>
                <w:b/>
              </w:rPr>
            </w:pPr>
            <w:r>
              <w:rPr>
                <w:b/>
              </w:rPr>
              <w:t>1,20 €</w:t>
            </w:r>
            <w:r w:rsidR="00062A43">
              <w:rPr>
                <w:b/>
              </w:rPr>
              <w:t>/rok</w:t>
            </w:r>
          </w:p>
        </w:tc>
      </w:tr>
      <w:tr w:rsidR="00062A43" w:rsidTr="00EB5755">
        <w:trPr>
          <w:jc w:val="center"/>
        </w:trPr>
        <w:tc>
          <w:tcPr>
            <w:tcW w:w="4219" w:type="dxa"/>
          </w:tcPr>
          <w:p w:rsidR="00062A43" w:rsidRPr="00230F2B" w:rsidRDefault="00062A43" w:rsidP="00062A43">
            <w:pPr>
              <w:pStyle w:val="Odsekzoznamu"/>
              <w:numPr>
                <w:ilvl w:val="0"/>
                <w:numId w:val="47"/>
              </w:numPr>
              <w:ind w:left="357" w:hanging="357"/>
            </w:pPr>
            <w:r>
              <w:t>od 30 m</w:t>
            </w:r>
            <w:r>
              <w:rPr>
                <w:vertAlign w:val="superscript"/>
              </w:rPr>
              <w:t>2</w:t>
            </w:r>
            <w:r>
              <w:t xml:space="preserve"> do 50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5069" w:type="dxa"/>
            <w:vAlign w:val="center"/>
          </w:tcPr>
          <w:p w:rsidR="00062A43" w:rsidRPr="00230F2B" w:rsidRDefault="00AC2EB3" w:rsidP="00062A43">
            <w:pPr>
              <w:jc w:val="center"/>
              <w:rPr>
                <w:b/>
              </w:rPr>
            </w:pPr>
            <w:r>
              <w:rPr>
                <w:b/>
              </w:rPr>
              <w:t>3,60 €</w:t>
            </w:r>
            <w:r w:rsidR="00062A43">
              <w:rPr>
                <w:b/>
              </w:rPr>
              <w:t>/rok</w:t>
            </w:r>
          </w:p>
        </w:tc>
      </w:tr>
    </w:tbl>
    <w:p w:rsidR="00CD197F" w:rsidRDefault="00CD197F" w:rsidP="000B3A23">
      <w:pPr>
        <w:ind w:right="-3"/>
      </w:pPr>
    </w:p>
    <w:p w:rsidR="00D22A19" w:rsidRDefault="00D22A19" w:rsidP="00D22A19">
      <w:pPr>
        <w:pStyle w:val="Odsekzoznamu"/>
        <w:numPr>
          <w:ilvl w:val="0"/>
          <w:numId w:val="44"/>
        </w:numPr>
        <w:ind w:left="357" w:hanging="357"/>
        <w:rPr>
          <w:b/>
        </w:rPr>
      </w:pPr>
      <w:r>
        <w:rPr>
          <w:b/>
        </w:rPr>
        <w:t xml:space="preserve">Pozemky pre osadenie </w:t>
      </w:r>
      <w:proofErr w:type="spellStart"/>
      <w:r>
        <w:rPr>
          <w:b/>
        </w:rPr>
        <w:t>billboardov</w:t>
      </w:r>
      <w:proofErr w:type="spellEnd"/>
      <w:r>
        <w:rPr>
          <w:b/>
        </w:rPr>
        <w:t xml:space="preserve"> a panelovú propagáciu a reklamu:</w:t>
      </w:r>
    </w:p>
    <w:p w:rsidR="00D22A19" w:rsidRDefault="00D22A19" w:rsidP="00873A95">
      <w:pPr>
        <w:pStyle w:val="Odsekzoznamu"/>
        <w:ind w:left="357"/>
        <w:jc w:val="both"/>
      </w:pPr>
      <w:r w:rsidRPr="00D22A19">
        <w:t xml:space="preserve">Minimálna výška nájomného za pozemok pre osadenie </w:t>
      </w:r>
      <w:proofErr w:type="spellStart"/>
      <w:r w:rsidRPr="00D22A19">
        <w:t>billboardov</w:t>
      </w:r>
      <w:proofErr w:type="spellEnd"/>
      <w:r w:rsidRPr="00D22A19">
        <w:t xml:space="preserve"> a panelov s prenájm</w:t>
      </w:r>
      <w:r w:rsidR="00873A95">
        <w:t>om plôch na propagáciu a reklamu v</w:t>
      </w:r>
      <w:r w:rsidRPr="00D22A19">
        <w:t xml:space="preserve"> intraviláne a extraviláne Mesta </w:t>
      </w:r>
      <w:r w:rsidR="00E96C21">
        <w:t>Stará Ľubovňa je 500 eur/ks/rok, pričom pri viacstranných paneloch sa za kus považuje jedna strana panelu.</w:t>
      </w:r>
    </w:p>
    <w:p w:rsidR="00E417E9" w:rsidRDefault="00E96C21" w:rsidP="00E417E9">
      <w:pPr>
        <w:pStyle w:val="Odsekzoznamu"/>
        <w:ind w:left="357"/>
        <w:jc w:val="both"/>
      </w:pPr>
      <w:r>
        <w:t xml:space="preserve">Minimálna výška nájomného za pozemok pre osadenie informačných tabúľ v intraviláne a extraviláne mesta Stará Ľubovňa je </w:t>
      </w:r>
      <w:r w:rsidR="00984C46">
        <w:t>100 eur/ks/rok.</w:t>
      </w:r>
    </w:p>
    <w:p w:rsidR="00E417E9" w:rsidRPr="00E417E9" w:rsidRDefault="00E417E9" w:rsidP="00E417E9">
      <w:pPr>
        <w:pStyle w:val="Odsekzoznamu"/>
        <w:ind w:left="357"/>
        <w:jc w:val="both"/>
      </w:pPr>
      <w:r w:rsidRPr="00E417E9">
        <w:t>Minimálna výška nájomného za reklamné zariadenia umiestňované na fasáde (obvodových stenách objektov) je vo výške 20 eur/m</w:t>
      </w:r>
      <w:r w:rsidRPr="00E417E9">
        <w:rPr>
          <w:vertAlign w:val="superscript"/>
        </w:rPr>
        <w:t>2</w:t>
      </w:r>
      <w:r w:rsidRPr="00E417E9">
        <w:t>/rok.</w:t>
      </w:r>
    </w:p>
    <w:p w:rsidR="00CD197F" w:rsidRDefault="00CD197F" w:rsidP="000B3A23">
      <w:pPr>
        <w:ind w:right="-3"/>
      </w:pPr>
    </w:p>
    <w:p w:rsidR="001C27E3" w:rsidRDefault="001C27E3" w:rsidP="001C27E3">
      <w:pPr>
        <w:pStyle w:val="Odsekzoznamu"/>
        <w:numPr>
          <w:ilvl w:val="0"/>
          <w:numId w:val="44"/>
        </w:numPr>
        <w:ind w:left="357" w:hanging="357"/>
        <w:rPr>
          <w:b/>
        </w:rPr>
      </w:pPr>
      <w:r>
        <w:rPr>
          <w:b/>
        </w:rPr>
        <w:t>Pozemky na účel vytvorenia parkoviska:</w:t>
      </w:r>
    </w:p>
    <w:p w:rsidR="001C27E3" w:rsidRPr="001C27E3" w:rsidRDefault="001C27E3" w:rsidP="001C27E3">
      <w:pPr>
        <w:pStyle w:val="Odsekzoznamu"/>
        <w:ind w:left="357"/>
        <w:jc w:val="both"/>
      </w:pPr>
      <w:r w:rsidRPr="001C27E3">
        <w:t>Minimálna výška nájomného za pozemok pre účel vytvorenia parkoviska nájomcom na je</w:t>
      </w:r>
      <w:r w:rsidR="00873A95">
        <w:t>ho náklady je 3,00</w:t>
      </w:r>
      <w:r w:rsidRPr="001C27E3">
        <w:t xml:space="preserve"> eur/m</w:t>
      </w:r>
      <w:r w:rsidRPr="001C27E3">
        <w:rPr>
          <w:vertAlign w:val="superscript"/>
        </w:rPr>
        <w:t>2</w:t>
      </w:r>
      <w:r w:rsidRPr="001C27E3">
        <w:t>/</w:t>
      </w:r>
      <w:r w:rsidR="00873A95">
        <w:t>rok</w:t>
      </w:r>
      <w:r w:rsidR="009A1D14">
        <w:t xml:space="preserve"> </w:t>
      </w:r>
      <w:r w:rsidR="009A1D14" w:rsidRPr="004A47F3">
        <w:t>(vyhradené parkovanie</w:t>
      </w:r>
      <w:r w:rsidR="007B1B1D" w:rsidRPr="004A47F3">
        <w:t>)</w:t>
      </w:r>
      <w:r w:rsidR="009A1D14" w:rsidRPr="004A47F3">
        <w:t>.</w:t>
      </w:r>
    </w:p>
    <w:p w:rsidR="000B3A23" w:rsidRPr="00A32EA6" w:rsidRDefault="004A47F3" w:rsidP="000B3A23">
      <w:pPr>
        <w:ind w:right="-3"/>
        <w:jc w:val="center"/>
      </w:pPr>
      <w:r>
        <w:rPr>
          <w:rFonts w:eastAsia="Times New Roman"/>
          <w:b/>
          <w:bCs/>
        </w:rPr>
        <w:lastRenderedPageBreak/>
        <w:t>Článok 22</w:t>
      </w:r>
    </w:p>
    <w:p w:rsidR="000B3A23" w:rsidRDefault="00AE3460" w:rsidP="000B3A23">
      <w:pPr>
        <w:ind w:right="-3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Nájom</w:t>
      </w:r>
      <w:r w:rsidR="000B3A23" w:rsidRPr="00A32EA6">
        <w:rPr>
          <w:rFonts w:eastAsia="Times New Roman"/>
          <w:b/>
          <w:bCs/>
        </w:rPr>
        <w:t xml:space="preserve"> nebytových priestorov a</w:t>
      </w:r>
      <w:r w:rsidR="000B3A23">
        <w:rPr>
          <w:rFonts w:eastAsia="Times New Roman"/>
          <w:b/>
          <w:bCs/>
        </w:rPr>
        <w:t> </w:t>
      </w:r>
      <w:r w:rsidR="000B3A23" w:rsidRPr="00A32EA6">
        <w:rPr>
          <w:rFonts w:eastAsia="Times New Roman"/>
          <w:b/>
          <w:bCs/>
        </w:rPr>
        <w:t>budov</w:t>
      </w:r>
    </w:p>
    <w:p w:rsidR="000B3A23" w:rsidRPr="00A32EA6" w:rsidRDefault="000B3A23" w:rsidP="000B3A23">
      <w:pPr>
        <w:ind w:right="-3"/>
      </w:pPr>
    </w:p>
    <w:p w:rsidR="000B3A23" w:rsidRPr="000B3A23" w:rsidRDefault="000B3A23" w:rsidP="00726322">
      <w:pPr>
        <w:numPr>
          <w:ilvl w:val="0"/>
          <w:numId w:val="38"/>
        </w:numPr>
        <w:ind w:left="357" w:hanging="357"/>
        <w:jc w:val="both"/>
        <w:rPr>
          <w:rFonts w:eastAsia="Times New Roman"/>
        </w:rPr>
      </w:pPr>
      <w:r w:rsidRPr="000B3A23">
        <w:rPr>
          <w:rFonts w:eastAsia="Times New Roman"/>
        </w:rPr>
        <w:t>Predmetom nájmu môžu byť nebytové pri</w:t>
      </w:r>
      <w:r w:rsidR="007B1B1D">
        <w:rPr>
          <w:rFonts w:eastAsia="Times New Roman"/>
        </w:rPr>
        <w:t>estory a budovy vo vlastníctve M</w:t>
      </w:r>
      <w:r w:rsidRPr="000B3A23">
        <w:rPr>
          <w:rFonts w:eastAsia="Times New Roman"/>
        </w:rPr>
        <w:t xml:space="preserve">esta </w:t>
      </w:r>
      <w:r w:rsidR="003B6D40">
        <w:rPr>
          <w:rFonts w:eastAsia="Times New Roman"/>
        </w:rPr>
        <w:t>Stará Ľubovňa</w:t>
      </w:r>
      <w:r w:rsidRPr="000B3A23">
        <w:rPr>
          <w:rFonts w:eastAsia="Times New Roman"/>
        </w:rPr>
        <w:t>, ktoré Mesto nevyužíva na plnenie svojich úloh a nie sú využívané pre potreby mestských organizácii.</w:t>
      </w:r>
    </w:p>
    <w:p w:rsidR="000B3A23" w:rsidRPr="00A32EA6" w:rsidRDefault="000B3A23" w:rsidP="00726322">
      <w:pPr>
        <w:numPr>
          <w:ilvl w:val="0"/>
          <w:numId w:val="38"/>
        </w:numPr>
        <w:ind w:left="357" w:right="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Za nebytové priestory sa považujú miestnosti alebo súbor miestností, ktoré sú rozhodnutím stavebného úradu určené na iné účely ako na bývanie.</w:t>
      </w:r>
    </w:p>
    <w:p w:rsidR="009F5DFC" w:rsidRDefault="000B3A23" w:rsidP="009F5DFC">
      <w:pPr>
        <w:numPr>
          <w:ilvl w:val="0"/>
          <w:numId w:val="38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 xml:space="preserve">Pri nájme nebytových priestorov a budov sa primerane </w:t>
      </w:r>
      <w:r w:rsidR="00904422">
        <w:rPr>
          <w:rFonts w:eastAsia="Times New Roman"/>
        </w:rPr>
        <w:t xml:space="preserve">použijú ustanovenia Článkov 9, 10, </w:t>
      </w:r>
      <w:r w:rsidRPr="00A32EA6">
        <w:rPr>
          <w:rFonts w:eastAsia="Times New Roman"/>
        </w:rPr>
        <w:t>14 a</w:t>
      </w:r>
      <w:r w:rsidR="003C751A">
        <w:rPr>
          <w:rFonts w:eastAsia="Times New Roman"/>
        </w:rPr>
        <w:t> 24.</w:t>
      </w:r>
    </w:p>
    <w:p w:rsidR="007B1B1D" w:rsidRPr="007B1B1D" w:rsidRDefault="007B1B1D" w:rsidP="007B1B1D">
      <w:pPr>
        <w:jc w:val="both"/>
        <w:rPr>
          <w:rFonts w:eastAsia="Times New Roman"/>
        </w:rPr>
      </w:pPr>
    </w:p>
    <w:p w:rsidR="000B3A23" w:rsidRPr="00A32EA6" w:rsidRDefault="004A47F3" w:rsidP="000B3A23">
      <w:pPr>
        <w:ind w:right="-3"/>
        <w:jc w:val="center"/>
      </w:pPr>
      <w:r>
        <w:rPr>
          <w:rFonts w:eastAsia="Times New Roman"/>
          <w:b/>
          <w:bCs/>
        </w:rPr>
        <w:t>Článok 23</w:t>
      </w:r>
    </w:p>
    <w:p w:rsidR="000B3A23" w:rsidRPr="00A32EA6" w:rsidRDefault="000B3A23" w:rsidP="000B3A23">
      <w:pPr>
        <w:spacing w:line="1" w:lineRule="exact"/>
      </w:pPr>
    </w:p>
    <w:p w:rsidR="000B3A23" w:rsidRDefault="000B3A23" w:rsidP="000B3A23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Krátkodobý nájom</w:t>
      </w:r>
    </w:p>
    <w:p w:rsidR="003B6D40" w:rsidRPr="00A32EA6" w:rsidRDefault="003B6D40" w:rsidP="003B6D40">
      <w:pPr>
        <w:ind w:right="-3"/>
      </w:pPr>
    </w:p>
    <w:p w:rsidR="009E7020" w:rsidRDefault="000B3A23" w:rsidP="00726322">
      <w:pPr>
        <w:numPr>
          <w:ilvl w:val="0"/>
          <w:numId w:val="39"/>
        </w:numPr>
        <w:ind w:left="357" w:hanging="357"/>
        <w:jc w:val="both"/>
        <w:rPr>
          <w:rFonts w:eastAsia="Times New Roman"/>
        </w:rPr>
      </w:pPr>
      <w:r w:rsidRPr="003B6D40">
        <w:rPr>
          <w:rFonts w:eastAsia="Times New Roman"/>
        </w:rPr>
        <w:t xml:space="preserve">Krátkodobý nájom nehnuteľného majetku Mesta sa pre účely týchto Zásad rozumie </w:t>
      </w:r>
      <w:r w:rsidR="009E7020">
        <w:rPr>
          <w:rFonts w:eastAsia="Times New Roman"/>
        </w:rPr>
        <w:t xml:space="preserve">nájom, </w:t>
      </w:r>
      <w:r w:rsidRPr="003B6D40">
        <w:rPr>
          <w:rFonts w:eastAsia="Times New Roman"/>
        </w:rPr>
        <w:t>ktorého doba nájmu s tým istým nájomcom neprekročí 10 dní v kalendárnom mesiaci</w:t>
      </w:r>
      <w:r w:rsidR="009E7020">
        <w:rPr>
          <w:rFonts w:eastAsia="Times New Roman"/>
        </w:rPr>
        <w:t>.</w:t>
      </w:r>
    </w:p>
    <w:p w:rsidR="001C27E3" w:rsidRDefault="000B3A23" w:rsidP="001C27E3">
      <w:pPr>
        <w:numPr>
          <w:ilvl w:val="0"/>
          <w:numId w:val="39"/>
        </w:numPr>
        <w:ind w:left="357" w:hanging="357"/>
        <w:jc w:val="both"/>
        <w:rPr>
          <w:rFonts w:eastAsia="Times New Roman"/>
        </w:rPr>
      </w:pPr>
      <w:r w:rsidRPr="009E7020">
        <w:rPr>
          <w:rFonts w:eastAsia="Times New Roman"/>
        </w:rPr>
        <w:t>Nebytové p</w:t>
      </w:r>
      <w:r w:rsidR="009E7020">
        <w:rPr>
          <w:rFonts w:eastAsia="Times New Roman"/>
        </w:rPr>
        <w:t>riestory na krátkodobé použitie prideľuje štatutárny zástupca správcu nebytového priestoru. Výška nájomného sa určuje v súlade s cenníkmi schválenými MsZ, ktoré vydávajú jednotlivý správcovia nebytových priestorov.</w:t>
      </w:r>
    </w:p>
    <w:p w:rsidR="009F5DFC" w:rsidRDefault="009F5DFC" w:rsidP="009F5DFC">
      <w:pPr>
        <w:jc w:val="both"/>
        <w:rPr>
          <w:rFonts w:eastAsia="Times New Roman"/>
        </w:rPr>
      </w:pPr>
    </w:p>
    <w:p w:rsidR="000B3A23" w:rsidRPr="004A47F3" w:rsidRDefault="004A47F3" w:rsidP="000B3A23">
      <w:pPr>
        <w:ind w:right="-3"/>
        <w:jc w:val="center"/>
      </w:pPr>
      <w:r>
        <w:rPr>
          <w:rFonts w:eastAsia="Times New Roman"/>
          <w:b/>
          <w:bCs/>
        </w:rPr>
        <w:t>Článok 24</w:t>
      </w:r>
    </w:p>
    <w:p w:rsidR="000B3A23" w:rsidRDefault="000B3A23" w:rsidP="009E7020">
      <w:pPr>
        <w:ind w:right="-3"/>
        <w:jc w:val="center"/>
        <w:rPr>
          <w:rFonts w:eastAsia="Times New Roman"/>
          <w:b/>
          <w:bCs/>
        </w:rPr>
      </w:pPr>
      <w:r w:rsidRPr="004A47F3">
        <w:rPr>
          <w:rFonts w:eastAsia="Times New Roman"/>
          <w:b/>
          <w:bCs/>
        </w:rPr>
        <w:t>Výška nájomného</w:t>
      </w:r>
      <w:r w:rsidR="009E7020" w:rsidRPr="004A47F3">
        <w:rPr>
          <w:rFonts w:eastAsia="Times New Roman"/>
          <w:b/>
          <w:bCs/>
        </w:rPr>
        <w:t xml:space="preserve"> za nebytové priestory</w:t>
      </w:r>
    </w:p>
    <w:p w:rsidR="00282CC5" w:rsidRDefault="00282CC5" w:rsidP="00282CC5">
      <w:pPr>
        <w:ind w:right="-3"/>
        <w:rPr>
          <w:rFonts w:eastAsia="Times New Roman"/>
          <w:bCs/>
        </w:rPr>
      </w:pPr>
    </w:p>
    <w:p w:rsidR="00282CC5" w:rsidRPr="00282CC5" w:rsidRDefault="00282CC5" w:rsidP="00282CC5">
      <w:pPr>
        <w:pStyle w:val="Odsekzoznamu"/>
        <w:numPr>
          <w:ilvl w:val="0"/>
          <w:numId w:val="51"/>
        </w:numPr>
        <w:ind w:left="357" w:hanging="357"/>
        <w:jc w:val="both"/>
        <w:rPr>
          <w:rFonts w:eastAsia="Times New Roman"/>
          <w:bCs/>
        </w:rPr>
      </w:pPr>
      <w:r w:rsidRPr="00282CC5">
        <w:rPr>
          <w:rFonts w:eastAsia="Times New Roman"/>
          <w:bCs/>
        </w:rPr>
        <w:t>Výška nájomného za užívanie nebytových priestorov je stanovená podľa účelu ich využitia:</w:t>
      </w:r>
    </w:p>
    <w:p w:rsidR="00282CC5" w:rsidRDefault="00282CC5" w:rsidP="00282CC5">
      <w:pPr>
        <w:pStyle w:val="Odsekzoznamu"/>
        <w:numPr>
          <w:ilvl w:val="0"/>
          <w:numId w:val="49"/>
        </w:numPr>
        <w:ind w:hanging="357"/>
        <w:jc w:val="both"/>
      </w:pPr>
      <w:r w:rsidRPr="00282CC5">
        <w:rPr>
          <w:b/>
        </w:rPr>
        <w:t>Zóna A</w:t>
      </w:r>
      <w:r w:rsidRPr="00282CC5">
        <w:t xml:space="preserve"> Nebytové priestory na uliciach: Nám. sv. Mikuláša, Obchodnej, Nám. gen. Štefánika, Letnej č. 6 (OD Družba</w:t>
      </w:r>
      <w:r w:rsidR="009A1D14">
        <w:t xml:space="preserve"> PP a I. NP</w:t>
      </w:r>
      <w:r w:rsidRPr="00282CC5">
        <w:t>), minimálna cena prenájmu za 1 m2/rok:</w:t>
      </w:r>
    </w:p>
    <w:p w:rsidR="00282CC5" w:rsidRDefault="00282CC5" w:rsidP="00282CC5">
      <w:pPr>
        <w:pStyle w:val="Odsekzoznamu"/>
        <w:numPr>
          <w:ilvl w:val="0"/>
          <w:numId w:val="49"/>
        </w:numPr>
        <w:ind w:hanging="357"/>
        <w:jc w:val="both"/>
      </w:pPr>
      <w:r w:rsidRPr="00282CC5">
        <w:rPr>
          <w:b/>
        </w:rPr>
        <w:t xml:space="preserve">Zóna B </w:t>
      </w:r>
      <w:r w:rsidRPr="00282CC5">
        <w:t>Nebytové priestory</w:t>
      </w:r>
      <w:r w:rsidR="009A1D14">
        <w:t xml:space="preserve"> na ul. </w:t>
      </w:r>
      <w:r w:rsidR="009A1D14" w:rsidRPr="00282CC5">
        <w:t>Letnej č. 6 (OD Družba</w:t>
      </w:r>
      <w:r w:rsidR="009A1D14">
        <w:t xml:space="preserve"> II. NP</w:t>
      </w:r>
      <w:r w:rsidR="009A1D14" w:rsidRPr="00282CC5">
        <w:t>)</w:t>
      </w:r>
      <w:r w:rsidRPr="00282CC5">
        <w:t xml:space="preserve"> </w:t>
      </w:r>
      <w:r w:rsidR="009A1D14">
        <w:t xml:space="preserve">a </w:t>
      </w:r>
      <w:r w:rsidRPr="00282CC5">
        <w:t>v ostatných lokalitách,</w:t>
      </w:r>
      <w:r w:rsidR="00873A95">
        <w:t xml:space="preserve"> minimálna cena prenájmu za 1 m</w:t>
      </w:r>
      <w:r w:rsidR="00873A95">
        <w:rPr>
          <w:vertAlign w:val="superscript"/>
        </w:rPr>
        <w:t>2</w:t>
      </w:r>
      <w:r w:rsidRPr="00282CC5">
        <w:t>/rok:</w:t>
      </w:r>
    </w:p>
    <w:tbl>
      <w:tblPr>
        <w:tblStyle w:val="Mriekatabuky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7196"/>
        <w:gridCol w:w="1046"/>
        <w:gridCol w:w="1046"/>
      </w:tblGrid>
      <w:tr w:rsidR="00282CC5" w:rsidRPr="00282CC5" w:rsidTr="00B85FB5">
        <w:trPr>
          <w:jc w:val="center"/>
        </w:trPr>
        <w:tc>
          <w:tcPr>
            <w:tcW w:w="7196" w:type="dxa"/>
          </w:tcPr>
          <w:p w:rsidR="00282CC5" w:rsidRPr="00282CC5" w:rsidRDefault="00282CC5" w:rsidP="00015DA6"/>
        </w:tc>
        <w:tc>
          <w:tcPr>
            <w:tcW w:w="1046" w:type="dxa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282CC5">
              <w:rPr>
                <w:b/>
              </w:rPr>
              <w:t>Zóna A</w:t>
            </w:r>
          </w:p>
        </w:tc>
        <w:tc>
          <w:tcPr>
            <w:tcW w:w="1046" w:type="dxa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282CC5">
              <w:rPr>
                <w:b/>
              </w:rPr>
              <w:t>Zóna B</w:t>
            </w:r>
          </w:p>
        </w:tc>
      </w:tr>
      <w:tr w:rsidR="00282CC5" w:rsidRPr="005A1280" w:rsidTr="00B85FB5">
        <w:trPr>
          <w:jc w:val="center"/>
        </w:trPr>
        <w:tc>
          <w:tcPr>
            <w:tcW w:w="7196" w:type="dxa"/>
          </w:tcPr>
          <w:p w:rsidR="00282CC5" w:rsidRPr="005A1280" w:rsidRDefault="00282CC5" w:rsidP="00173FB2">
            <w:pPr>
              <w:pStyle w:val="Odsekzoznamu"/>
              <w:numPr>
                <w:ilvl w:val="0"/>
                <w:numId w:val="50"/>
              </w:numPr>
              <w:ind w:left="357" w:hanging="357"/>
              <w:jc w:val="both"/>
            </w:pPr>
            <w:r w:rsidRPr="005A1280">
              <w:t>peňažné ústavy, stávkové kancelárie, poisťovne, realitné kancelárie</w:t>
            </w:r>
          </w:p>
        </w:tc>
        <w:tc>
          <w:tcPr>
            <w:tcW w:w="1046" w:type="dxa"/>
            <w:vAlign w:val="center"/>
          </w:tcPr>
          <w:p w:rsidR="00282CC5" w:rsidRPr="005A1280" w:rsidRDefault="00282CC5" w:rsidP="00015DA6">
            <w:pPr>
              <w:jc w:val="center"/>
              <w:rPr>
                <w:b/>
              </w:rPr>
            </w:pPr>
            <w:r w:rsidRPr="005A1280">
              <w:rPr>
                <w:b/>
              </w:rPr>
              <w:t>48,00 €</w:t>
            </w:r>
          </w:p>
        </w:tc>
        <w:tc>
          <w:tcPr>
            <w:tcW w:w="1046" w:type="dxa"/>
            <w:vAlign w:val="center"/>
          </w:tcPr>
          <w:p w:rsidR="00282CC5" w:rsidRPr="005A1280" w:rsidRDefault="00282CC5" w:rsidP="00015DA6">
            <w:pPr>
              <w:jc w:val="center"/>
              <w:rPr>
                <w:b/>
              </w:rPr>
            </w:pPr>
            <w:r w:rsidRPr="005A1280">
              <w:rPr>
                <w:b/>
              </w:rPr>
              <w:t>36,00 €</w:t>
            </w:r>
          </w:p>
        </w:tc>
      </w:tr>
      <w:tr w:rsidR="00282CC5" w:rsidRPr="00282CC5" w:rsidTr="00B85FB5">
        <w:trPr>
          <w:jc w:val="center"/>
        </w:trPr>
        <w:tc>
          <w:tcPr>
            <w:tcW w:w="7196" w:type="dxa"/>
          </w:tcPr>
          <w:p w:rsidR="00282CC5" w:rsidRPr="005A1280" w:rsidRDefault="00282CC5" w:rsidP="00C90C23">
            <w:pPr>
              <w:pStyle w:val="Odsekzoznamu"/>
              <w:numPr>
                <w:ilvl w:val="0"/>
                <w:numId w:val="50"/>
              </w:numPr>
              <w:ind w:left="357" w:hanging="357"/>
              <w:jc w:val="both"/>
            </w:pPr>
            <w:r w:rsidRPr="005A1280">
              <w:t xml:space="preserve">obchodné, predajné, kancelárske, </w:t>
            </w:r>
            <w:r w:rsidR="00C90C23" w:rsidRPr="005A1280">
              <w:t>reprezentačné,</w:t>
            </w:r>
            <w:r w:rsidR="00C90C23">
              <w:t xml:space="preserve"> </w:t>
            </w:r>
            <w:r w:rsidRPr="005A1280">
              <w:t>cestovné kancelárie,</w:t>
            </w:r>
            <w:r w:rsidR="006B080D">
              <w:t xml:space="preserve"> politické strany,</w:t>
            </w:r>
            <w:r w:rsidR="00C90C23">
              <w:t xml:space="preserve"> reštaurácie, pohostinstvá</w:t>
            </w:r>
          </w:p>
        </w:tc>
        <w:tc>
          <w:tcPr>
            <w:tcW w:w="1046" w:type="dxa"/>
            <w:vAlign w:val="center"/>
          </w:tcPr>
          <w:p w:rsidR="00282CC5" w:rsidRPr="005A1280" w:rsidRDefault="00282CC5" w:rsidP="00015DA6">
            <w:pPr>
              <w:jc w:val="center"/>
              <w:rPr>
                <w:b/>
              </w:rPr>
            </w:pPr>
            <w:r w:rsidRPr="005A1280">
              <w:rPr>
                <w:b/>
              </w:rPr>
              <w:t>42,00 €</w:t>
            </w:r>
          </w:p>
        </w:tc>
        <w:tc>
          <w:tcPr>
            <w:tcW w:w="1046" w:type="dxa"/>
            <w:vAlign w:val="center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5A1280">
              <w:rPr>
                <w:b/>
              </w:rPr>
              <w:t>32,00 €</w:t>
            </w:r>
          </w:p>
        </w:tc>
      </w:tr>
      <w:tr w:rsidR="00C90C23" w:rsidRPr="00282CC5" w:rsidTr="00DA0523">
        <w:trPr>
          <w:jc w:val="center"/>
        </w:trPr>
        <w:tc>
          <w:tcPr>
            <w:tcW w:w="7196" w:type="dxa"/>
          </w:tcPr>
          <w:p w:rsidR="00C90C23" w:rsidRPr="00282CC5" w:rsidRDefault="00C90C23" w:rsidP="00C90C23">
            <w:pPr>
              <w:pStyle w:val="Odsekzoznamu"/>
              <w:numPr>
                <w:ilvl w:val="0"/>
                <w:numId w:val="50"/>
              </w:numPr>
              <w:ind w:left="357" w:hanging="357"/>
              <w:jc w:val="both"/>
            </w:pPr>
            <w:r w:rsidRPr="005A1280">
              <w:t>služby a ostatné priestory podobných úžitkových vlastností</w:t>
            </w:r>
          </w:p>
        </w:tc>
        <w:tc>
          <w:tcPr>
            <w:tcW w:w="2092" w:type="dxa"/>
            <w:gridSpan w:val="2"/>
            <w:vAlign w:val="center"/>
          </w:tcPr>
          <w:p w:rsidR="00C90C23" w:rsidRPr="00282CC5" w:rsidRDefault="00C90C23" w:rsidP="00BB134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B134D">
              <w:rPr>
                <w:b/>
              </w:rPr>
              <w:t>3</w:t>
            </w:r>
            <w:r>
              <w:rPr>
                <w:b/>
              </w:rPr>
              <w:t>,00 €</w:t>
            </w:r>
          </w:p>
        </w:tc>
      </w:tr>
      <w:tr w:rsidR="00282CC5" w:rsidRPr="00282CC5" w:rsidTr="00B85FB5">
        <w:trPr>
          <w:jc w:val="center"/>
        </w:trPr>
        <w:tc>
          <w:tcPr>
            <w:tcW w:w="7196" w:type="dxa"/>
          </w:tcPr>
          <w:p w:rsidR="00282CC5" w:rsidRPr="00282CC5" w:rsidRDefault="00282CC5" w:rsidP="00173FB2">
            <w:pPr>
              <w:pStyle w:val="Odsekzoznamu"/>
              <w:numPr>
                <w:ilvl w:val="0"/>
                <w:numId w:val="50"/>
              </w:numPr>
              <w:ind w:left="357" w:hanging="357"/>
              <w:jc w:val="both"/>
            </w:pPr>
            <w:r w:rsidRPr="00282CC5">
              <w:t>výrobné, dielenské, skladové, pivničné priestory, suterény, chodby, šatne, sociálne zariadenia a ostatné priestory podobných úžitkových vlastností</w:t>
            </w:r>
          </w:p>
        </w:tc>
        <w:tc>
          <w:tcPr>
            <w:tcW w:w="1046" w:type="dxa"/>
            <w:vAlign w:val="center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282CC5">
              <w:rPr>
                <w:b/>
              </w:rPr>
              <w:t>18,00 €</w:t>
            </w:r>
          </w:p>
        </w:tc>
        <w:tc>
          <w:tcPr>
            <w:tcW w:w="1046" w:type="dxa"/>
            <w:vAlign w:val="center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282CC5">
              <w:rPr>
                <w:b/>
              </w:rPr>
              <w:t>16,00 €</w:t>
            </w:r>
          </w:p>
        </w:tc>
      </w:tr>
      <w:tr w:rsidR="00DC5100" w:rsidRPr="00282CC5" w:rsidTr="00B85FB5">
        <w:trPr>
          <w:jc w:val="center"/>
        </w:trPr>
        <w:tc>
          <w:tcPr>
            <w:tcW w:w="7196" w:type="dxa"/>
          </w:tcPr>
          <w:p w:rsidR="00DC5100" w:rsidRPr="00282CC5" w:rsidRDefault="00DC5100" w:rsidP="00C30BFA">
            <w:pPr>
              <w:pStyle w:val="Odsekzoznamu"/>
              <w:numPr>
                <w:ilvl w:val="0"/>
                <w:numId w:val="50"/>
              </w:numPr>
              <w:ind w:left="357" w:hanging="357"/>
              <w:jc w:val="both"/>
            </w:pPr>
            <w:r>
              <w:t>spoločné priestory a</w:t>
            </w:r>
            <w:r w:rsidR="005C4D66">
              <w:t> </w:t>
            </w:r>
            <w:r>
              <w:t>zariadenia</w:t>
            </w:r>
            <w:r w:rsidR="005C4D66">
              <w:t xml:space="preserve"> objektov</w:t>
            </w:r>
          </w:p>
        </w:tc>
        <w:tc>
          <w:tcPr>
            <w:tcW w:w="2092" w:type="dxa"/>
            <w:gridSpan w:val="2"/>
            <w:vAlign w:val="center"/>
          </w:tcPr>
          <w:p w:rsidR="00DC5100" w:rsidRPr="00282CC5" w:rsidRDefault="00DC5100" w:rsidP="00C30BFA">
            <w:pPr>
              <w:jc w:val="center"/>
              <w:rPr>
                <w:b/>
              </w:rPr>
            </w:pPr>
            <w:r>
              <w:rPr>
                <w:b/>
              </w:rPr>
              <w:t>9,00 €</w:t>
            </w:r>
          </w:p>
        </w:tc>
      </w:tr>
      <w:tr w:rsidR="00DC5100" w:rsidRPr="00282CC5" w:rsidTr="00B85FB5">
        <w:trPr>
          <w:jc w:val="center"/>
        </w:trPr>
        <w:tc>
          <w:tcPr>
            <w:tcW w:w="7196" w:type="dxa"/>
          </w:tcPr>
          <w:p w:rsidR="00DC5100" w:rsidRPr="00282CC5" w:rsidRDefault="00DC5100" w:rsidP="00173FB2">
            <w:pPr>
              <w:pStyle w:val="Odsekzoznamu"/>
              <w:numPr>
                <w:ilvl w:val="0"/>
                <w:numId w:val="50"/>
              </w:numPr>
              <w:ind w:left="357" w:hanging="357"/>
              <w:jc w:val="both"/>
            </w:pPr>
            <w:r w:rsidRPr="00282CC5">
              <w:t>vyhradené prístupové komunikácie, parkoviská a podobné spevnené plochy bezprostredne súvisiace s prenajímaným objektom</w:t>
            </w:r>
          </w:p>
        </w:tc>
        <w:tc>
          <w:tcPr>
            <w:tcW w:w="2092" w:type="dxa"/>
            <w:gridSpan w:val="2"/>
            <w:vAlign w:val="center"/>
          </w:tcPr>
          <w:p w:rsidR="00DC5100" w:rsidRPr="00282CC5" w:rsidRDefault="00DC5100" w:rsidP="00DC5100">
            <w:pPr>
              <w:jc w:val="center"/>
              <w:rPr>
                <w:b/>
              </w:rPr>
            </w:pPr>
            <w:r w:rsidRPr="00282CC5">
              <w:rPr>
                <w:b/>
              </w:rPr>
              <w:t>3,00 €</w:t>
            </w:r>
          </w:p>
        </w:tc>
      </w:tr>
      <w:tr w:rsidR="00282CC5" w:rsidRPr="00282CC5" w:rsidTr="00B85FB5">
        <w:trPr>
          <w:jc w:val="center"/>
        </w:trPr>
        <w:tc>
          <w:tcPr>
            <w:tcW w:w="7196" w:type="dxa"/>
          </w:tcPr>
          <w:p w:rsidR="00282CC5" w:rsidRPr="00282CC5" w:rsidRDefault="00282CC5" w:rsidP="006B080D">
            <w:pPr>
              <w:pStyle w:val="Odsekzoznamu"/>
              <w:numPr>
                <w:ilvl w:val="0"/>
                <w:numId w:val="50"/>
              </w:numPr>
              <w:ind w:left="357" w:hanging="357"/>
              <w:jc w:val="both"/>
            </w:pPr>
            <w:r w:rsidRPr="00282CC5">
              <w:t>nájomné za nebytové priestory pre organizácie zaoberajúce sa sociálnou činnosťou, športom, kultúrou, školstvom a zdravotníctvom, ďalej neziskové organizácie, nevládne organizácie, občianske združenia, dobrovoľné a iné organizácie, ktorých činnosť je zameraná v prospech mesta a občanov v rôznych oblastiach</w:t>
            </w:r>
          </w:p>
        </w:tc>
        <w:tc>
          <w:tcPr>
            <w:tcW w:w="1046" w:type="dxa"/>
            <w:vAlign w:val="center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282CC5">
              <w:rPr>
                <w:b/>
              </w:rPr>
              <w:t>24,00 €</w:t>
            </w:r>
          </w:p>
        </w:tc>
        <w:tc>
          <w:tcPr>
            <w:tcW w:w="1046" w:type="dxa"/>
            <w:vAlign w:val="center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282CC5">
              <w:rPr>
                <w:b/>
              </w:rPr>
              <w:t>18,00 €</w:t>
            </w:r>
          </w:p>
        </w:tc>
      </w:tr>
      <w:tr w:rsidR="00282CC5" w:rsidRPr="00282CC5" w:rsidTr="00B85FB5">
        <w:trPr>
          <w:jc w:val="center"/>
        </w:trPr>
        <w:tc>
          <w:tcPr>
            <w:tcW w:w="7196" w:type="dxa"/>
          </w:tcPr>
          <w:p w:rsidR="00282CC5" w:rsidRPr="00282CC5" w:rsidRDefault="00282CC5" w:rsidP="0075492D">
            <w:pPr>
              <w:pStyle w:val="Odsekzoznamu"/>
              <w:numPr>
                <w:ilvl w:val="0"/>
                <w:numId w:val="50"/>
              </w:numPr>
              <w:ind w:left="357" w:hanging="357"/>
              <w:jc w:val="both"/>
            </w:pPr>
            <w:r w:rsidRPr="00282CC5">
              <w:t>V odôvodnených prípadoch na návrh primátora mesta zníženie nájomného za celý priestor týmto organizáciám schvaľuje mestské zastupiteľstvo až na minimálnu hranicu</w:t>
            </w:r>
          </w:p>
        </w:tc>
        <w:tc>
          <w:tcPr>
            <w:tcW w:w="2092" w:type="dxa"/>
            <w:gridSpan w:val="2"/>
            <w:vAlign w:val="center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282CC5">
              <w:rPr>
                <w:b/>
              </w:rPr>
              <w:t>1,00 €/rok</w:t>
            </w:r>
          </w:p>
        </w:tc>
      </w:tr>
      <w:tr w:rsidR="00282CC5" w:rsidRPr="00282CC5" w:rsidTr="00B85FB5">
        <w:trPr>
          <w:jc w:val="center"/>
        </w:trPr>
        <w:tc>
          <w:tcPr>
            <w:tcW w:w="7196" w:type="dxa"/>
          </w:tcPr>
          <w:p w:rsidR="00282CC5" w:rsidRPr="00282CC5" w:rsidRDefault="00282CC5" w:rsidP="00173FB2">
            <w:pPr>
              <w:pStyle w:val="Odsekzoznamu"/>
              <w:numPr>
                <w:ilvl w:val="0"/>
                <w:numId w:val="50"/>
              </w:numPr>
              <w:ind w:left="357" w:hanging="357"/>
              <w:jc w:val="both"/>
            </w:pPr>
            <w:r w:rsidRPr="00282CC5">
              <w:t>zníženie nájomného za nebytové priestory, v ktorých sú ako služby obyvateľom poskytované remeselné činnosti, na návrh primátora mesta schvaľuje mestské zastupiteľstvo na minimálnu hranicu</w:t>
            </w:r>
          </w:p>
        </w:tc>
        <w:tc>
          <w:tcPr>
            <w:tcW w:w="1046" w:type="dxa"/>
            <w:vAlign w:val="center"/>
          </w:tcPr>
          <w:p w:rsidR="00282CC5" w:rsidRPr="00282CC5" w:rsidRDefault="00282CC5" w:rsidP="0075492D">
            <w:pPr>
              <w:jc w:val="center"/>
              <w:rPr>
                <w:b/>
              </w:rPr>
            </w:pPr>
            <w:r w:rsidRPr="00282CC5">
              <w:rPr>
                <w:b/>
              </w:rPr>
              <w:t>16,</w:t>
            </w:r>
            <w:r w:rsidR="0075492D">
              <w:rPr>
                <w:b/>
              </w:rPr>
              <w:t>50</w:t>
            </w:r>
            <w:r w:rsidRPr="00282CC5">
              <w:rPr>
                <w:b/>
              </w:rPr>
              <w:t xml:space="preserve"> €</w:t>
            </w:r>
          </w:p>
        </w:tc>
        <w:tc>
          <w:tcPr>
            <w:tcW w:w="1046" w:type="dxa"/>
            <w:vAlign w:val="center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282CC5">
              <w:rPr>
                <w:b/>
              </w:rPr>
              <w:t>12,00 €</w:t>
            </w:r>
          </w:p>
        </w:tc>
      </w:tr>
      <w:tr w:rsidR="00282CC5" w:rsidRPr="00282CC5" w:rsidTr="00B85FB5">
        <w:trPr>
          <w:jc w:val="center"/>
        </w:trPr>
        <w:tc>
          <w:tcPr>
            <w:tcW w:w="7196" w:type="dxa"/>
          </w:tcPr>
          <w:p w:rsidR="00282CC5" w:rsidRPr="00282CC5" w:rsidRDefault="00282CC5" w:rsidP="00173FB2">
            <w:pPr>
              <w:pStyle w:val="Odsekzoznamu"/>
              <w:numPr>
                <w:ilvl w:val="0"/>
                <w:numId w:val="50"/>
              </w:numPr>
              <w:ind w:left="357" w:hanging="357"/>
              <w:jc w:val="both"/>
            </w:pPr>
            <w:r w:rsidRPr="00282CC5">
              <w:t>zníženie nájomného za menej hodnotné suterénne a pivničné priestory na návrh primátora mesta schvaľuje mestské zastupiteľstvo až na minimálnu hranicu</w:t>
            </w:r>
          </w:p>
        </w:tc>
        <w:tc>
          <w:tcPr>
            <w:tcW w:w="1046" w:type="dxa"/>
            <w:vAlign w:val="center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282CC5">
              <w:rPr>
                <w:b/>
              </w:rPr>
              <w:t>8,00 €</w:t>
            </w:r>
          </w:p>
        </w:tc>
        <w:tc>
          <w:tcPr>
            <w:tcW w:w="1046" w:type="dxa"/>
            <w:vAlign w:val="center"/>
          </w:tcPr>
          <w:p w:rsidR="00282CC5" w:rsidRPr="00282CC5" w:rsidRDefault="00282CC5" w:rsidP="00015DA6">
            <w:pPr>
              <w:jc w:val="center"/>
              <w:rPr>
                <w:b/>
              </w:rPr>
            </w:pPr>
            <w:r w:rsidRPr="00282CC5">
              <w:rPr>
                <w:b/>
              </w:rPr>
              <w:t>6,00 €</w:t>
            </w:r>
          </w:p>
        </w:tc>
      </w:tr>
    </w:tbl>
    <w:p w:rsidR="009E7020" w:rsidRDefault="009E7020" w:rsidP="00DC5C18">
      <w:pPr>
        <w:spacing w:line="272" w:lineRule="auto"/>
        <w:jc w:val="both"/>
        <w:rPr>
          <w:rFonts w:eastAsia="Times New Roman"/>
        </w:rPr>
      </w:pPr>
    </w:p>
    <w:p w:rsidR="00282CC5" w:rsidRDefault="00282CC5" w:rsidP="00282CC5">
      <w:pPr>
        <w:pStyle w:val="Odsekzoznamu"/>
        <w:numPr>
          <w:ilvl w:val="0"/>
          <w:numId w:val="51"/>
        </w:numPr>
        <w:ind w:left="357" w:hanging="357"/>
        <w:jc w:val="both"/>
        <w:rPr>
          <w:rFonts w:eastAsia="Times New Roman"/>
          <w:bCs/>
        </w:rPr>
      </w:pPr>
      <w:r>
        <w:rPr>
          <w:rFonts w:eastAsia="Times New Roman"/>
          <w:bCs/>
        </w:rPr>
        <w:t>Ak MsZ schváli prenájom nebytových priestorov z dôvodu hodného osobitného zreteľa, môže výšku nájomného stanoviť odchýlne od ustanovení bodu 1 tohto Článku.</w:t>
      </w:r>
    </w:p>
    <w:p w:rsidR="00282CC5" w:rsidRDefault="00282CC5" w:rsidP="00282CC5">
      <w:pPr>
        <w:pStyle w:val="Odsekzoznamu"/>
        <w:numPr>
          <w:ilvl w:val="0"/>
          <w:numId w:val="51"/>
        </w:numPr>
        <w:ind w:left="357" w:hanging="357"/>
        <w:jc w:val="both"/>
        <w:rPr>
          <w:rFonts w:eastAsia="Times New Roman"/>
          <w:bCs/>
        </w:rPr>
      </w:pPr>
      <w:r>
        <w:rPr>
          <w:rFonts w:eastAsia="Times New Roman"/>
          <w:bCs/>
        </w:rPr>
        <w:t>V cene nájomného nie je zahrnuté poskytovanie služieb spojených s užívaním nebytového priestoru (napr. vodné a stočné, zrážková voda, elektrická energia, dodávka tepla ÚK, ohrev TÚV, upratovanie, náklady na výťah, prenájom zberných nádob na komunálny odpad, odvoz odpadu a pod.).</w:t>
      </w:r>
    </w:p>
    <w:p w:rsidR="009E7020" w:rsidRPr="00A32EA6" w:rsidRDefault="004A47F3" w:rsidP="009E7020">
      <w:pPr>
        <w:ind w:right="-3"/>
        <w:jc w:val="center"/>
      </w:pPr>
      <w:r>
        <w:rPr>
          <w:rFonts w:eastAsia="Times New Roman"/>
          <w:b/>
          <w:bCs/>
        </w:rPr>
        <w:lastRenderedPageBreak/>
        <w:t>Článok 25</w:t>
      </w:r>
    </w:p>
    <w:p w:rsidR="00C9766C" w:rsidRDefault="009E7020" w:rsidP="00C9766C">
      <w:pPr>
        <w:ind w:right="-3"/>
        <w:jc w:val="center"/>
        <w:rPr>
          <w:rFonts w:eastAsia="Times New Roman"/>
          <w:b/>
          <w:bCs/>
        </w:rPr>
      </w:pPr>
      <w:r w:rsidRPr="00A32EA6">
        <w:rPr>
          <w:rFonts w:eastAsia="Times New Roman"/>
          <w:b/>
          <w:bCs/>
        </w:rPr>
        <w:t>Pohľadávky a iné práva mesta</w:t>
      </w:r>
    </w:p>
    <w:p w:rsidR="00C9766C" w:rsidRPr="006B080D" w:rsidRDefault="00C9766C" w:rsidP="00C9766C">
      <w:pPr>
        <w:ind w:right="-3"/>
        <w:rPr>
          <w:rFonts w:eastAsia="Times New Roman"/>
          <w:bCs/>
        </w:rPr>
      </w:pPr>
    </w:p>
    <w:p w:rsidR="009E7020" w:rsidRPr="00A32EA6" w:rsidRDefault="009E7020" w:rsidP="00726322">
      <w:pPr>
        <w:numPr>
          <w:ilvl w:val="0"/>
          <w:numId w:val="40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Mesto a mestské organizácie, ktoré hospodária s majetkom Mesta sú povinné používať všetky právne prostriedky na ochranu majetku, vrátane včasného uplatnenia svojich práv alebo oprávnených záujmov a bez zbytočného odkladu vymáhať nedaňové pohľadávky podľa všeobecne záväzných právnych predpisov pred príslušnými orgánmi.</w:t>
      </w:r>
    </w:p>
    <w:p w:rsidR="009E7020" w:rsidRPr="00A32EA6" w:rsidRDefault="009E7020" w:rsidP="00726322">
      <w:pPr>
        <w:numPr>
          <w:ilvl w:val="0"/>
          <w:numId w:val="40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Subjekty uvedené v odseku 1 tohto Článku sú povinné účtovať a vymáhať sankcie podľa vecného druhu dlhu, a to:</w:t>
      </w:r>
    </w:p>
    <w:p w:rsidR="009E7020" w:rsidRPr="00A32EA6" w:rsidRDefault="009E7020" w:rsidP="00726322">
      <w:pPr>
        <w:numPr>
          <w:ilvl w:val="1"/>
          <w:numId w:val="4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úrok z omeškania podľa osobitného predpisu</w:t>
      </w:r>
    </w:p>
    <w:p w:rsidR="009E7020" w:rsidRPr="00A32EA6" w:rsidRDefault="009E7020" w:rsidP="00726322">
      <w:pPr>
        <w:numPr>
          <w:ilvl w:val="1"/>
          <w:numId w:val="4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poplatok z omeškania podľa osobitného predpisu</w:t>
      </w:r>
    </w:p>
    <w:p w:rsidR="009E7020" w:rsidRPr="00A32EA6" w:rsidRDefault="009E7020" w:rsidP="00726322">
      <w:pPr>
        <w:numPr>
          <w:ilvl w:val="1"/>
          <w:numId w:val="40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zmluvnú pokutu.</w:t>
      </w:r>
    </w:p>
    <w:p w:rsidR="009E7020" w:rsidRPr="00A32EA6" w:rsidRDefault="009E7020" w:rsidP="00726322">
      <w:pPr>
        <w:numPr>
          <w:ilvl w:val="0"/>
          <w:numId w:val="40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Z dôvodu hospodárnosti sa sankcie uvedené v bode 2 písm. a) a b) tohto Článku nevymáhajú, ak ich výška v každom jednotlivom prípade nepresiahne 5 eur.</w:t>
      </w:r>
    </w:p>
    <w:p w:rsidR="009E7020" w:rsidRPr="009E7020" w:rsidRDefault="009E7020" w:rsidP="00726322">
      <w:pPr>
        <w:numPr>
          <w:ilvl w:val="0"/>
          <w:numId w:val="40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Dohodu o splátkach možno uzavrieť maximálne na dobu splácania do 3 rokov a len za predpokladu, že sa ňou dlžník zaviaže v splátkach zaplatiť aj úrok (poplatok) z omeškania z dlžnej sumy, trovy konania, príp. iné poplatky súvisiace s vymáhaním dlhu. Podmienkou uzatvorenia dohody o splátkach je písomné uznanie dlhu čo do dôvodu a výšky, príp. právoplatné rozhodnutie súdu alebo iného orgánu.</w:t>
      </w:r>
    </w:p>
    <w:p w:rsidR="009E7020" w:rsidRPr="00382303" w:rsidRDefault="009E7020" w:rsidP="00726322">
      <w:pPr>
        <w:numPr>
          <w:ilvl w:val="0"/>
          <w:numId w:val="40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Dohody o splátkach Mesto neuzatvára na dlžnú sumu, pre ktorú bol podaný návrh na začatie</w:t>
      </w:r>
      <w:r w:rsidR="00382303">
        <w:rPr>
          <w:rFonts w:eastAsia="Times New Roman"/>
        </w:rPr>
        <w:t xml:space="preserve"> </w:t>
      </w:r>
      <w:r w:rsidRPr="00382303">
        <w:rPr>
          <w:rFonts w:eastAsia="Times New Roman"/>
        </w:rPr>
        <w:t>exekučného konania; to neplatí, ak je výška istiny nižšia ako 1 000 eur a dlžník spolu so žiadosťou o uzatvorenie dohody o splátkach zaplatí do pokladne Mesta alebo prevodom na účet Mesta minimálne 25% dlžnej istiny.</w:t>
      </w:r>
    </w:p>
    <w:p w:rsidR="009E7020" w:rsidRPr="009E7020" w:rsidRDefault="009E7020" w:rsidP="00726322">
      <w:pPr>
        <w:numPr>
          <w:ilvl w:val="0"/>
          <w:numId w:val="41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Primátor mesta je oprávnený dočasne upustiť od vymáhania majetkových práv v prípade, ak je vymožiteľnosť majetkových práv zabezpečená proti premlčaniu a je dôvodný predpoklad, že vymožiteľnosť majetkového práva sa dočasným upustením od vymáhania nezhorší.</w:t>
      </w:r>
    </w:p>
    <w:p w:rsidR="009E7020" w:rsidRPr="00A32EA6" w:rsidRDefault="009E7020" w:rsidP="00726322">
      <w:pPr>
        <w:numPr>
          <w:ilvl w:val="0"/>
          <w:numId w:val="41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Trvalým upustením od vymáhania majetkového práva sa v prípade pohľadávky rozumie odpustenie pohľadávky a jej odpísanie z účtovnej evidencie Mesta. Odpustenie pohľadávky, príslušenstva alebo pokuty nie je prípustné, ak vznikla v súvislosti s dokázanou trestnou činnosťou.</w:t>
      </w:r>
    </w:p>
    <w:p w:rsidR="009E7020" w:rsidRPr="00A32EA6" w:rsidRDefault="009E7020" w:rsidP="00382303">
      <w:pPr>
        <w:ind w:left="357" w:hanging="357"/>
        <w:jc w:val="both"/>
      </w:pPr>
      <w:r w:rsidRPr="00A32EA6">
        <w:rPr>
          <w:rFonts w:eastAsia="Times New Roman"/>
        </w:rPr>
        <w:t>8.</w:t>
      </w:r>
      <w:r w:rsidRPr="00A32EA6">
        <w:rPr>
          <w:rFonts w:eastAsia="Times New Roman"/>
        </w:rPr>
        <w:tab/>
        <w:t>Na žiadosť dlžníka možno dlžníkovi druhovo raz odpustiť úroky z omeškania alebo poplatok z</w:t>
      </w:r>
      <w:r w:rsidR="00EF5D6B">
        <w:rPr>
          <w:rFonts w:eastAsia="Times New Roman"/>
        </w:rPr>
        <w:t> </w:t>
      </w:r>
      <w:r w:rsidRPr="00A32EA6">
        <w:rPr>
          <w:rFonts w:eastAsia="Times New Roman"/>
        </w:rPr>
        <w:t>omeškania, ak bola zaplatená istina a vynaložené náklady súvisiace s vymáhaním pohľadávky.</w:t>
      </w:r>
    </w:p>
    <w:p w:rsidR="009E7020" w:rsidRPr="00382303" w:rsidRDefault="009E7020" w:rsidP="00726322">
      <w:pPr>
        <w:numPr>
          <w:ilvl w:val="0"/>
          <w:numId w:val="42"/>
        </w:numPr>
        <w:ind w:left="357" w:hanging="357"/>
        <w:jc w:val="both"/>
        <w:rPr>
          <w:rFonts w:eastAsia="Times New Roman"/>
        </w:rPr>
      </w:pPr>
      <w:r w:rsidRPr="00A32EA6">
        <w:rPr>
          <w:rFonts w:eastAsia="Times New Roman"/>
        </w:rPr>
        <w:t>Inú pohľadávku, ako uvedenú v ods. 8</w:t>
      </w:r>
      <w:r w:rsidR="00E417E9">
        <w:rPr>
          <w:rFonts w:eastAsia="Times New Roman"/>
        </w:rPr>
        <w:t xml:space="preserve"> </w:t>
      </w:r>
      <w:r w:rsidRPr="00A32EA6">
        <w:rPr>
          <w:rFonts w:eastAsia="Times New Roman"/>
        </w:rPr>
        <w:t>(7), možno na žiadosť dlžníka druhovo raz odpustiť do výšky</w:t>
      </w:r>
      <w:r w:rsidR="00382303">
        <w:rPr>
          <w:rFonts w:eastAsia="Times New Roman"/>
        </w:rPr>
        <w:t xml:space="preserve"> </w:t>
      </w:r>
      <w:r w:rsidRPr="00382303">
        <w:rPr>
          <w:rFonts w:eastAsia="Times New Roman"/>
        </w:rPr>
        <w:t>25% vrátane, ak:</w:t>
      </w:r>
    </w:p>
    <w:p w:rsidR="009E7020" w:rsidRPr="00A32EA6" w:rsidRDefault="009E7020" w:rsidP="00726322">
      <w:pPr>
        <w:numPr>
          <w:ilvl w:val="1"/>
          <w:numId w:val="42"/>
        </w:numPr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by jej vymáhaním bola ohrozená výživa dlžníka alebo osôb na neho výživou odkázaných,</w:t>
      </w:r>
    </w:p>
    <w:p w:rsidR="009E7020" w:rsidRPr="00A32EA6" w:rsidRDefault="009E7020" w:rsidP="00726322">
      <w:pPr>
        <w:numPr>
          <w:ilvl w:val="1"/>
          <w:numId w:val="42"/>
        </w:numPr>
        <w:tabs>
          <w:tab w:val="left" w:pos="804"/>
        </w:tabs>
        <w:ind w:left="720" w:hanging="357"/>
        <w:jc w:val="both"/>
        <w:rPr>
          <w:rFonts w:eastAsia="Times New Roman"/>
        </w:rPr>
      </w:pPr>
      <w:r w:rsidRPr="00A32EA6">
        <w:rPr>
          <w:rFonts w:eastAsia="Times New Roman"/>
        </w:rPr>
        <w:t>by vymáhanie pohľadávky viedlo k hospodárskemu zániku dlžníka a jeho likvidáciu.</w:t>
      </w:r>
    </w:p>
    <w:p w:rsidR="00382303" w:rsidRPr="00382303" w:rsidRDefault="009E7020" w:rsidP="00726322">
      <w:pPr>
        <w:pStyle w:val="Odsekzoznamu"/>
        <w:numPr>
          <w:ilvl w:val="0"/>
          <w:numId w:val="42"/>
        </w:numPr>
        <w:ind w:left="357" w:hanging="357"/>
        <w:jc w:val="both"/>
      </w:pPr>
      <w:r w:rsidRPr="00382303">
        <w:rPr>
          <w:rFonts w:eastAsia="Times New Roman"/>
        </w:rPr>
        <w:t>O odpísaní nevymožiteľnej pohľadávky s príslušenstvom vyššej ako 5 000 eur nedaňovej povahy rozhoduje M</w:t>
      </w:r>
      <w:r w:rsidR="00382303">
        <w:rPr>
          <w:rFonts w:eastAsia="Times New Roman"/>
        </w:rPr>
        <w:t>s</w:t>
      </w:r>
      <w:r w:rsidRPr="00382303">
        <w:rPr>
          <w:rFonts w:eastAsia="Times New Roman"/>
        </w:rPr>
        <w:t>Z.</w:t>
      </w:r>
    </w:p>
    <w:p w:rsidR="009E7020" w:rsidRPr="00382303" w:rsidRDefault="009E7020" w:rsidP="00726322">
      <w:pPr>
        <w:pStyle w:val="Odsekzoznamu"/>
        <w:numPr>
          <w:ilvl w:val="0"/>
          <w:numId w:val="42"/>
        </w:numPr>
        <w:ind w:left="357" w:hanging="357"/>
        <w:jc w:val="both"/>
      </w:pPr>
      <w:r w:rsidRPr="00382303">
        <w:rPr>
          <w:rFonts w:eastAsia="Times New Roman"/>
        </w:rPr>
        <w:t>Nakladanie s daňovými pohľadávkami (miestne dane a poplatky) a odpísanie daňových nedoplatkov sa riadia osobitným právnym predpisom.</w:t>
      </w:r>
      <w:r w:rsidR="00382303">
        <w:rPr>
          <w:rFonts w:eastAsia="Times New Roman"/>
        </w:rPr>
        <w:t xml:space="preserve"> </w:t>
      </w:r>
      <w:r w:rsidRPr="00382303">
        <w:rPr>
          <w:rFonts w:eastAsia="Times New Roman"/>
        </w:rPr>
        <w:t>Prehľad odpísaných daňových pohľadávok príslušné oddelenie predloží M</w:t>
      </w:r>
      <w:r w:rsidR="00382303">
        <w:rPr>
          <w:rFonts w:eastAsia="Times New Roman"/>
        </w:rPr>
        <w:t>s</w:t>
      </w:r>
      <w:r w:rsidRPr="00382303">
        <w:rPr>
          <w:rFonts w:eastAsia="Times New Roman"/>
        </w:rPr>
        <w:t>Z najmenej raz ročne.</w:t>
      </w:r>
    </w:p>
    <w:p w:rsidR="00382303" w:rsidRPr="00A32EA6" w:rsidRDefault="00382303" w:rsidP="00382303">
      <w:pPr>
        <w:jc w:val="both"/>
      </w:pPr>
    </w:p>
    <w:p w:rsidR="009E7020" w:rsidRPr="00A32EA6" w:rsidRDefault="004A47F3" w:rsidP="009E7020">
      <w:pPr>
        <w:ind w:right="-3"/>
        <w:jc w:val="center"/>
      </w:pPr>
      <w:r>
        <w:rPr>
          <w:rFonts w:eastAsia="Times New Roman"/>
          <w:b/>
          <w:bCs/>
        </w:rPr>
        <w:t>Článok 26</w:t>
      </w:r>
    </w:p>
    <w:p w:rsidR="009E7020" w:rsidRPr="00A32EA6" w:rsidRDefault="009E7020" w:rsidP="009E7020">
      <w:pPr>
        <w:ind w:right="-3"/>
        <w:jc w:val="center"/>
      </w:pPr>
      <w:r w:rsidRPr="00A32EA6">
        <w:rPr>
          <w:rFonts w:eastAsia="Times New Roman"/>
          <w:b/>
          <w:bCs/>
        </w:rPr>
        <w:t>Inventarizácia</w:t>
      </w:r>
    </w:p>
    <w:p w:rsidR="00382303" w:rsidRDefault="00382303" w:rsidP="00B85FB5">
      <w:pPr>
        <w:ind w:left="4" w:right="20"/>
        <w:jc w:val="both"/>
      </w:pPr>
    </w:p>
    <w:p w:rsidR="009E7020" w:rsidRDefault="009E7020" w:rsidP="009E7020">
      <w:pPr>
        <w:spacing w:line="274" w:lineRule="auto"/>
        <w:ind w:left="4" w:right="20"/>
        <w:jc w:val="both"/>
        <w:rPr>
          <w:rFonts w:eastAsia="Times New Roman"/>
        </w:rPr>
      </w:pPr>
      <w:r w:rsidRPr="00A32EA6">
        <w:rPr>
          <w:rFonts w:eastAsia="Times New Roman"/>
        </w:rPr>
        <w:t>Skutočný stav majetku sa zisťuje inventarizáciou majetku na základe príkazu primátora mesta na vykonanie inventarizácie.</w:t>
      </w:r>
    </w:p>
    <w:p w:rsidR="006C268B" w:rsidRDefault="006C268B" w:rsidP="00B85FB5">
      <w:pPr>
        <w:ind w:left="4" w:right="20"/>
        <w:jc w:val="both"/>
        <w:rPr>
          <w:rFonts w:eastAsia="Times New Roman"/>
        </w:rPr>
      </w:pPr>
    </w:p>
    <w:p w:rsidR="00382303" w:rsidRPr="00A32EA6" w:rsidRDefault="00382303" w:rsidP="00382303">
      <w:pPr>
        <w:ind w:right="-3"/>
        <w:jc w:val="center"/>
      </w:pPr>
      <w:r w:rsidRPr="00A32EA6">
        <w:rPr>
          <w:rFonts w:eastAsia="Times New Roman"/>
          <w:b/>
          <w:bCs/>
        </w:rPr>
        <w:t>Článok 2</w:t>
      </w:r>
      <w:r w:rsidR="004A47F3">
        <w:rPr>
          <w:rFonts w:eastAsia="Times New Roman"/>
          <w:b/>
          <w:bCs/>
        </w:rPr>
        <w:t>7</w:t>
      </w:r>
    </w:p>
    <w:p w:rsidR="00382303" w:rsidRDefault="00382303" w:rsidP="00382303">
      <w:pPr>
        <w:ind w:right="-3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Spoločné a záverečné ustanovenia</w:t>
      </w:r>
    </w:p>
    <w:p w:rsidR="00382303" w:rsidRPr="00382303" w:rsidRDefault="00382303" w:rsidP="00382303">
      <w:pPr>
        <w:ind w:right="-3"/>
        <w:rPr>
          <w:rFonts w:eastAsia="Times New Roman"/>
          <w:bCs/>
        </w:rPr>
      </w:pPr>
    </w:p>
    <w:p w:rsidR="00382303" w:rsidRDefault="00382303" w:rsidP="00726322">
      <w:pPr>
        <w:pStyle w:val="Odsekzoznamu"/>
        <w:numPr>
          <w:ilvl w:val="0"/>
          <w:numId w:val="43"/>
        </w:numPr>
        <w:ind w:left="357" w:hanging="357"/>
        <w:jc w:val="both"/>
        <w:rPr>
          <w:rFonts w:eastAsia="Times New Roman"/>
          <w:bCs/>
        </w:rPr>
      </w:pPr>
      <w:r>
        <w:rPr>
          <w:rFonts w:eastAsia="Times New Roman"/>
          <w:bCs/>
        </w:rPr>
        <w:t>Ustanoveniami týchto Zásad sa spravujú právne vzťahy vzniknuté po nadobudnutí účinnosti týchto Zásad.</w:t>
      </w:r>
    </w:p>
    <w:p w:rsidR="00382303" w:rsidRDefault="00382303" w:rsidP="00726322">
      <w:pPr>
        <w:pStyle w:val="Odsekzoznamu"/>
        <w:numPr>
          <w:ilvl w:val="0"/>
          <w:numId w:val="43"/>
        </w:numPr>
        <w:ind w:left="357" w:hanging="357"/>
        <w:jc w:val="both"/>
        <w:rPr>
          <w:rFonts w:eastAsia="Times New Roman"/>
          <w:bCs/>
        </w:rPr>
      </w:pPr>
      <w:r>
        <w:rPr>
          <w:rFonts w:eastAsia="Times New Roman"/>
          <w:bCs/>
        </w:rPr>
        <w:t>Tieto Zásady sú záväzné</w:t>
      </w:r>
      <w:r w:rsidR="008F0332">
        <w:rPr>
          <w:rFonts w:eastAsia="Times New Roman"/>
          <w:bCs/>
        </w:rPr>
        <w:t xml:space="preserve"> pre všetky orgány a organizácie Mesta vrátan</w:t>
      </w:r>
      <w:r>
        <w:rPr>
          <w:rFonts w:eastAsia="Times New Roman"/>
          <w:bCs/>
        </w:rPr>
        <w:t>e ich zamestnancov.</w:t>
      </w:r>
    </w:p>
    <w:p w:rsidR="00382303" w:rsidRPr="00C90C23" w:rsidRDefault="00382303" w:rsidP="00726322">
      <w:pPr>
        <w:pStyle w:val="Odsekzoznamu"/>
        <w:numPr>
          <w:ilvl w:val="0"/>
          <w:numId w:val="43"/>
        </w:numPr>
        <w:ind w:left="357" w:hanging="357"/>
        <w:jc w:val="both"/>
        <w:rPr>
          <w:rFonts w:eastAsia="Times New Roman"/>
          <w:bCs/>
        </w:rPr>
      </w:pPr>
      <w:r w:rsidRPr="00C90C23">
        <w:rPr>
          <w:rFonts w:eastAsia="Times New Roman"/>
          <w:bCs/>
        </w:rPr>
        <w:t>Tieto zásady nadobúdajú</w:t>
      </w:r>
      <w:r w:rsidR="008F0332" w:rsidRPr="00C90C23">
        <w:rPr>
          <w:rFonts w:eastAsia="Times New Roman"/>
          <w:bCs/>
        </w:rPr>
        <w:t> </w:t>
      </w:r>
      <w:r w:rsidRPr="00C90C23">
        <w:rPr>
          <w:rFonts w:eastAsia="Times New Roman"/>
          <w:bCs/>
        </w:rPr>
        <w:t>účinnosť</w:t>
      </w:r>
      <w:r w:rsidR="008F0332" w:rsidRPr="00C90C23">
        <w:rPr>
          <w:rFonts w:eastAsia="Times New Roman"/>
          <w:bCs/>
        </w:rPr>
        <w:t xml:space="preserve"> dňa</w:t>
      </w:r>
      <w:r w:rsidRPr="00C90C23">
        <w:rPr>
          <w:rFonts w:eastAsia="Times New Roman"/>
          <w:bCs/>
        </w:rPr>
        <w:t xml:space="preserve"> </w:t>
      </w:r>
      <w:r w:rsidR="003C751A" w:rsidRPr="00C90C23">
        <w:rPr>
          <w:rFonts w:eastAsia="Times New Roman"/>
          <w:bCs/>
        </w:rPr>
        <w:t>01.04.2019 s výnimkou Článku 17, ktorý nadobudne účinnosť dňa 01.01.2020.</w:t>
      </w:r>
    </w:p>
    <w:sectPr w:rsidR="00382303" w:rsidRPr="00C90C23" w:rsidSect="00B85FB5">
      <w:footerReference w:type="default" r:id="rId11"/>
      <w:pgSz w:w="11906" w:h="16838"/>
      <w:pgMar w:top="1134" w:right="1134" w:bottom="1134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D03" w:rsidRDefault="00835D03" w:rsidP="00015DA6">
      <w:r>
        <w:separator/>
      </w:r>
    </w:p>
  </w:endnote>
  <w:endnote w:type="continuationSeparator" w:id="0">
    <w:p w:rsidR="00835D03" w:rsidRDefault="00835D03" w:rsidP="0001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65731"/>
      <w:docPartObj>
        <w:docPartGallery w:val="Page Numbers (Bottom of Page)"/>
        <w:docPartUnique/>
      </w:docPartObj>
    </w:sdtPr>
    <w:sdtEndPr/>
    <w:sdtContent>
      <w:p w:rsidR="00242D8F" w:rsidRDefault="00242D8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F91">
          <w:rPr>
            <w:noProof/>
          </w:rPr>
          <w:t>7</w:t>
        </w:r>
        <w:r>
          <w:fldChar w:fldCharType="end"/>
        </w:r>
      </w:p>
    </w:sdtContent>
  </w:sdt>
  <w:p w:rsidR="00242D8F" w:rsidRDefault="00242D8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D03" w:rsidRDefault="00835D03" w:rsidP="00015DA6">
      <w:r>
        <w:separator/>
      </w:r>
    </w:p>
  </w:footnote>
  <w:footnote w:type="continuationSeparator" w:id="0">
    <w:p w:rsidR="00835D03" w:rsidRDefault="00835D03" w:rsidP="00015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7E"/>
    <w:multiLevelType w:val="hybridMultilevel"/>
    <w:tmpl w:val="B512EBF4"/>
    <w:lvl w:ilvl="0" w:tplc="7C427FB4">
      <w:start w:val="1"/>
      <w:numFmt w:val="decimal"/>
      <w:lvlText w:val="%1."/>
      <w:lvlJc w:val="left"/>
    </w:lvl>
    <w:lvl w:ilvl="1" w:tplc="B62E98DC">
      <w:start w:val="1"/>
      <w:numFmt w:val="lowerLetter"/>
      <w:lvlText w:val="%2)"/>
      <w:lvlJc w:val="left"/>
    </w:lvl>
    <w:lvl w:ilvl="2" w:tplc="A94C4896">
      <w:numFmt w:val="decimal"/>
      <w:lvlText w:val=""/>
      <w:lvlJc w:val="left"/>
    </w:lvl>
    <w:lvl w:ilvl="3" w:tplc="3AD091B4">
      <w:numFmt w:val="decimal"/>
      <w:lvlText w:val=""/>
      <w:lvlJc w:val="left"/>
    </w:lvl>
    <w:lvl w:ilvl="4" w:tplc="43FA30A4">
      <w:numFmt w:val="decimal"/>
      <w:lvlText w:val=""/>
      <w:lvlJc w:val="left"/>
    </w:lvl>
    <w:lvl w:ilvl="5" w:tplc="5C0A5AB6">
      <w:numFmt w:val="decimal"/>
      <w:lvlText w:val=""/>
      <w:lvlJc w:val="left"/>
    </w:lvl>
    <w:lvl w:ilvl="6" w:tplc="56C68134">
      <w:numFmt w:val="decimal"/>
      <w:lvlText w:val=""/>
      <w:lvlJc w:val="left"/>
    </w:lvl>
    <w:lvl w:ilvl="7" w:tplc="10A4C362">
      <w:numFmt w:val="decimal"/>
      <w:lvlText w:val=""/>
      <w:lvlJc w:val="left"/>
    </w:lvl>
    <w:lvl w:ilvl="8" w:tplc="3CF881B0">
      <w:numFmt w:val="decimal"/>
      <w:lvlText w:val=""/>
      <w:lvlJc w:val="left"/>
    </w:lvl>
  </w:abstractNum>
  <w:abstractNum w:abstractNumId="1">
    <w:nsid w:val="00000822"/>
    <w:multiLevelType w:val="hybridMultilevel"/>
    <w:tmpl w:val="7506FC7A"/>
    <w:lvl w:ilvl="0" w:tplc="597AF670">
      <w:start w:val="1"/>
      <w:numFmt w:val="decimal"/>
      <w:lvlText w:val="%1."/>
      <w:lvlJc w:val="left"/>
    </w:lvl>
    <w:lvl w:ilvl="1" w:tplc="CE3A3BC0">
      <w:numFmt w:val="decimal"/>
      <w:lvlText w:val=""/>
      <w:lvlJc w:val="left"/>
    </w:lvl>
    <w:lvl w:ilvl="2" w:tplc="8C8688EA">
      <w:numFmt w:val="decimal"/>
      <w:lvlText w:val=""/>
      <w:lvlJc w:val="left"/>
    </w:lvl>
    <w:lvl w:ilvl="3" w:tplc="FB161E88">
      <w:numFmt w:val="decimal"/>
      <w:lvlText w:val=""/>
      <w:lvlJc w:val="left"/>
    </w:lvl>
    <w:lvl w:ilvl="4" w:tplc="8E80466E">
      <w:numFmt w:val="decimal"/>
      <w:lvlText w:val=""/>
      <w:lvlJc w:val="left"/>
    </w:lvl>
    <w:lvl w:ilvl="5" w:tplc="6296A902">
      <w:numFmt w:val="decimal"/>
      <w:lvlText w:val=""/>
      <w:lvlJc w:val="left"/>
    </w:lvl>
    <w:lvl w:ilvl="6" w:tplc="525E5E30">
      <w:numFmt w:val="decimal"/>
      <w:lvlText w:val=""/>
      <w:lvlJc w:val="left"/>
    </w:lvl>
    <w:lvl w:ilvl="7" w:tplc="E1A416FC">
      <w:numFmt w:val="decimal"/>
      <w:lvlText w:val=""/>
      <w:lvlJc w:val="left"/>
    </w:lvl>
    <w:lvl w:ilvl="8" w:tplc="0CE861E6">
      <w:numFmt w:val="decimal"/>
      <w:lvlText w:val=""/>
      <w:lvlJc w:val="left"/>
    </w:lvl>
  </w:abstractNum>
  <w:abstractNum w:abstractNumId="2">
    <w:nsid w:val="00000902"/>
    <w:multiLevelType w:val="hybridMultilevel"/>
    <w:tmpl w:val="CF64B6FA"/>
    <w:lvl w:ilvl="0" w:tplc="260E3E2A">
      <w:start w:val="1"/>
      <w:numFmt w:val="decimal"/>
      <w:lvlText w:val="%1"/>
      <w:lvlJc w:val="left"/>
    </w:lvl>
    <w:lvl w:ilvl="1" w:tplc="2E888B4A">
      <w:start w:val="1"/>
      <w:numFmt w:val="lowerLetter"/>
      <w:lvlText w:val="%2"/>
      <w:lvlJc w:val="left"/>
    </w:lvl>
    <w:lvl w:ilvl="2" w:tplc="289E9A24">
      <w:start w:val="2"/>
      <w:numFmt w:val="lowerLetter"/>
      <w:lvlText w:val="%3)"/>
      <w:lvlJc w:val="left"/>
    </w:lvl>
    <w:lvl w:ilvl="3" w:tplc="F1D62D90">
      <w:numFmt w:val="decimal"/>
      <w:lvlText w:val=""/>
      <w:lvlJc w:val="left"/>
    </w:lvl>
    <w:lvl w:ilvl="4" w:tplc="4B2EAB92">
      <w:numFmt w:val="decimal"/>
      <w:lvlText w:val=""/>
      <w:lvlJc w:val="left"/>
    </w:lvl>
    <w:lvl w:ilvl="5" w:tplc="6C6A8C4C">
      <w:numFmt w:val="decimal"/>
      <w:lvlText w:val=""/>
      <w:lvlJc w:val="left"/>
    </w:lvl>
    <w:lvl w:ilvl="6" w:tplc="B8807D18">
      <w:numFmt w:val="decimal"/>
      <w:lvlText w:val=""/>
      <w:lvlJc w:val="left"/>
    </w:lvl>
    <w:lvl w:ilvl="7" w:tplc="A18888FE">
      <w:numFmt w:val="decimal"/>
      <w:lvlText w:val=""/>
      <w:lvlJc w:val="left"/>
    </w:lvl>
    <w:lvl w:ilvl="8" w:tplc="FEE8A6E0">
      <w:numFmt w:val="decimal"/>
      <w:lvlText w:val=""/>
      <w:lvlJc w:val="left"/>
    </w:lvl>
  </w:abstractNum>
  <w:abstractNum w:abstractNumId="3">
    <w:nsid w:val="00000DDC"/>
    <w:multiLevelType w:val="hybridMultilevel"/>
    <w:tmpl w:val="3EE68B4C"/>
    <w:lvl w:ilvl="0" w:tplc="76B0A68A">
      <w:start w:val="1"/>
      <w:numFmt w:val="decimal"/>
      <w:lvlText w:val="%1."/>
      <w:lvlJc w:val="left"/>
    </w:lvl>
    <w:lvl w:ilvl="1" w:tplc="7D582C3C">
      <w:start w:val="1"/>
      <w:numFmt w:val="lowerLetter"/>
      <w:lvlText w:val="%2)"/>
      <w:lvlJc w:val="left"/>
    </w:lvl>
    <w:lvl w:ilvl="2" w:tplc="804C749E">
      <w:numFmt w:val="decimal"/>
      <w:lvlText w:val=""/>
      <w:lvlJc w:val="left"/>
    </w:lvl>
    <w:lvl w:ilvl="3" w:tplc="6F104D04">
      <w:numFmt w:val="decimal"/>
      <w:lvlText w:val=""/>
      <w:lvlJc w:val="left"/>
    </w:lvl>
    <w:lvl w:ilvl="4" w:tplc="EB3AC078">
      <w:numFmt w:val="decimal"/>
      <w:lvlText w:val=""/>
      <w:lvlJc w:val="left"/>
    </w:lvl>
    <w:lvl w:ilvl="5" w:tplc="5CAC96B4">
      <w:numFmt w:val="decimal"/>
      <w:lvlText w:val=""/>
      <w:lvlJc w:val="left"/>
    </w:lvl>
    <w:lvl w:ilvl="6" w:tplc="2236F92C">
      <w:numFmt w:val="decimal"/>
      <w:lvlText w:val=""/>
      <w:lvlJc w:val="left"/>
    </w:lvl>
    <w:lvl w:ilvl="7" w:tplc="9C1C4E6C">
      <w:numFmt w:val="decimal"/>
      <w:lvlText w:val=""/>
      <w:lvlJc w:val="left"/>
    </w:lvl>
    <w:lvl w:ilvl="8" w:tplc="0ED66974">
      <w:numFmt w:val="decimal"/>
      <w:lvlText w:val=""/>
      <w:lvlJc w:val="left"/>
    </w:lvl>
  </w:abstractNum>
  <w:abstractNum w:abstractNumId="4">
    <w:nsid w:val="0000121F"/>
    <w:multiLevelType w:val="hybridMultilevel"/>
    <w:tmpl w:val="51CEB364"/>
    <w:lvl w:ilvl="0" w:tplc="AB0A3EBC">
      <w:start w:val="2"/>
      <w:numFmt w:val="decimal"/>
      <w:lvlText w:val="%1."/>
      <w:lvlJc w:val="left"/>
    </w:lvl>
    <w:lvl w:ilvl="1" w:tplc="261C6018">
      <w:start w:val="5"/>
      <w:numFmt w:val="lowerRoman"/>
      <w:lvlText w:val="%2"/>
      <w:lvlJc w:val="left"/>
    </w:lvl>
    <w:lvl w:ilvl="2" w:tplc="EB0A7E9E">
      <w:numFmt w:val="decimal"/>
      <w:lvlText w:val=""/>
      <w:lvlJc w:val="left"/>
    </w:lvl>
    <w:lvl w:ilvl="3" w:tplc="E3BADA76">
      <w:numFmt w:val="decimal"/>
      <w:lvlText w:val=""/>
      <w:lvlJc w:val="left"/>
    </w:lvl>
    <w:lvl w:ilvl="4" w:tplc="6534EAFE">
      <w:numFmt w:val="decimal"/>
      <w:lvlText w:val=""/>
      <w:lvlJc w:val="left"/>
    </w:lvl>
    <w:lvl w:ilvl="5" w:tplc="CBD69072">
      <w:numFmt w:val="decimal"/>
      <w:lvlText w:val=""/>
      <w:lvlJc w:val="left"/>
    </w:lvl>
    <w:lvl w:ilvl="6" w:tplc="DA6636D8">
      <w:numFmt w:val="decimal"/>
      <w:lvlText w:val=""/>
      <w:lvlJc w:val="left"/>
    </w:lvl>
    <w:lvl w:ilvl="7" w:tplc="8E2EDC92">
      <w:numFmt w:val="decimal"/>
      <w:lvlText w:val=""/>
      <w:lvlJc w:val="left"/>
    </w:lvl>
    <w:lvl w:ilvl="8" w:tplc="6B44AD0A">
      <w:numFmt w:val="decimal"/>
      <w:lvlText w:val=""/>
      <w:lvlJc w:val="left"/>
    </w:lvl>
  </w:abstractNum>
  <w:abstractNum w:abstractNumId="5">
    <w:nsid w:val="000012E1"/>
    <w:multiLevelType w:val="hybridMultilevel"/>
    <w:tmpl w:val="1032C74E"/>
    <w:lvl w:ilvl="0" w:tplc="ACE6854E">
      <w:start w:val="1"/>
      <w:numFmt w:val="decimal"/>
      <w:lvlText w:val="%1."/>
      <w:lvlJc w:val="left"/>
    </w:lvl>
    <w:lvl w:ilvl="1" w:tplc="7C4288EE">
      <w:numFmt w:val="decimal"/>
      <w:lvlText w:val=""/>
      <w:lvlJc w:val="left"/>
    </w:lvl>
    <w:lvl w:ilvl="2" w:tplc="9CAAC1AA">
      <w:numFmt w:val="decimal"/>
      <w:lvlText w:val=""/>
      <w:lvlJc w:val="left"/>
    </w:lvl>
    <w:lvl w:ilvl="3" w:tplc="51D0F902">
      <w:numFmt w:val="decimal"/>
      <w:lvlText w:val=""/>
      <w:lvlJc w:val="left"/>
    </w:lvl>
    <w:lvl w:ilvl="4" w:tplc="51BC0E5C">
      <w:numFmt w:val="decimal"/>
      <w:lvlText w:val=""/>
      <w:lvlJc w:val="left"/>
    </w:lvl>
    <w:lvl w:ilvl="5" w:tplc="4AAAAE54">
      <w:numFmt w:val="decimal"/>
      <w:lvlText w:val=""/>
      <w:lvlJc w:val="left"/>
    </w:lvl>
    <w:lvl w:ilvl="6" w:tplc="591854F6">
      <w:numFmt w:val="decimal"/>
      <w:lvlText w:val=""/>
      <w:lvlJc w:val="left"/>
    </w:lvl>
    <w:lvl w:ilvl="7" w:tplc="C4BE4972">
      <w:numFmt w:val="decimal"/>
      <w:lvlText w:val=""/>
      <w:lvlJc w:val="left"/>
    </w:lvl>
    <w:lvl w:ilvl="8" w:tplc="208CF39E">
      <w:numFmt w:val="decimal"/>
      <w:lvlText w:val=""/>
      <w:lvlJc w:val="left"/>
    </w:lvl>
  </w:abstractNum>
  <w:abstractNum w:abstractNumId="6">
    <w:nsid w:val="00001366"/>
    <w:multiLevelType w:val="hybridMultilevel"/>
    <w:tmpl w:val="1F6E3D8C"/>
    <w:lvl w:ilvl="0" w:tplc="B25CE9F0">
      <w:start w:val="1"/>
      <w:numFmt w:val="decimal"/>
      <w:lvlText w:val="%1."/>
      <w:lvlJc w:val="left"/>
    </w:lvl>
    <w:lvl w:ilvl="1" w:tplc="2AA6821E">
      <w:numFmt w:val="decimal"/>
      <w:lvlText w:val=""/>
      <w:lvlJc w:val="left"/>
    </w:lvl>
    <w:lvl w:ilvl="2" w:tplc="3EF8442A">
      <w:numFmt w:val="decimal"/>
      <w:lvlText w:val=""/>
      <w:lvlJc w:val="left"/>
    </w:lvl>
    <w:lvl w:ilvl="3" w:tplc="4F200254">
      <w:numFmt w:val="decimal"/>
      <w:lvlText w:val=""/>
      <w:lvlJc w:val="left"/>
    </w:lvl>
    <w:lvl w:ilvl="4" w:tplc="A6083158">
      <w:numFmt w:val="decimal"/>
      <w:lvlText w:val=""/>
      <w:lvlJc w:val="left"/>
    </w:lvl>
    <w:lvl w:ilvl="5" w:tplc="46EAE32C">
      <w:numFmt w:val="decimal"/>
      <w:lvlText w:val=""/>
      <w:lvlJc w:val="left"/>
    </w:lvl>
    <w:lvl w:ilvl="6" w:tplc="CF0EC870">
      <w:numFmt w:val="decimal"/>
      <w:lvlText w:val=""/>
      <w:lvlJc w:val="left"/>
    </w:lvl>
    <w:lvl w:ilvl="7" w:tplc="F01616E8">
      <w:numFmt w:val="decimal"/>
      <w:lvlText w:val=""/>
      <w:lvlJc w:val="left"/>
    </w:lvl>
    <w:lvl w:ilvl="8" w:tplc="0658AB80">
      <w:numFmt w:val="decimal"/>
      <w:lvlText w:val=""/>
      <w:lvlJc w:val="left"/>
    </w:lvl>
  </w:abstractNum>
  <w:abstractNum w:abstractNumId="7">
    <w:nsid w:val="0000139D"/>
    <w:multiLevelType w:val="hybridMultilevel"/>
    <w:tmpl w:val="EAD20404"/>
    <w:lvl w:ilvl="0" w:tplc="7B68E870">
      <w:start w:val="1"/>
      <w:numFmt w:val="decimal"/>
      <w:lvlText w:val="%1."/>
      <w:lvlJc w:val="left"/>
    </w:lvl>
    <w:lvl w:ilvl="1" w:tplc="941A28E6">
      <w:start w:val="1"/>
      <w:numFmt w:val="lowerLetter"/>
      <w:lvlText w:val="%2)"/>
      <w:lvlJc w:val="left"/>
    </w:lvl>
    <w:lvl w:ilvl="2" w:tplc="79C8809A">
      <w:numFmt w:val="decimal"/>
      <w:lvlText w:val=""/>
      <w:lvlJc w:val="left"/>
    </w:lvl>
    <w:lvl w:ilvl="3" w:tplc="14789902">
      <w:numFmt w:val="decimal"/>
      <w:lvlText w:val=""/>
      <w:lvlJc w:val="left"/>
    </w:lvl>
    <w:lvl w:ilvl="4" w:tplc="59F69884">
      <w:numFmt w:val="decimal"/>
      <w:lvlText w:val=""/>
      <w:lvlJc w:val="left"/>
    </w:lvl>
    <w:lvl w:ilvl="5" w:tplc="64987370">
      <w:numFmt w:val="decimal"/>
      <w:lvlText w:val=""/>
      <w:lvlJc w:val="left"/>
    </w:lvl>
    <w:lvl w:ilvl="6" w:tplc="E98C66B6">
      <w:numFmt w:val="decimal"/>
      <w:lvlText w:val=""/>
      <w:lvlJc w:val="left"/>
    </w:lvl>
    <w:lvl w:ilvl="7" w:tplc="B852D176">
      <w:numFmt w:val="decimal"/>
      <w:lvlText w:val=""/>
      <w:lvlJc w:val="left"/>
    </w:lvl>
    <w:lvl w:ilvl="8" w:tplc="4750553C">
      <w:numFmt w:val="decimal"/>
      <w:lvlText w:val=""/>
      <w:lvlJc w:val="left"/>
    </w:lvl>
  </w:abstractNum>
  <w:abstractNum w:abstractNumId="8">
    <w:nsid w:val="000015A1"/>
    <w:multiLevelType w:val="hybridMultilevel"/>
    <w:tmpl w:val="6360B702"/>
    <w:lvl w:ilvl="0" w:tplc="3C1A2BC6">
      <w:start w:val="7"/>
      <w:numFmt w:val="decimal"/>
      <w:lvlText w:val="%1."/>
      <w:lvlJc w:val="left"/>
    </w:lvl>
    <w:lvl w:ilvl="1" w:tplc="AACA8E84">
      <w:start w:val="1"/>
      <w:numFmt w:val="lowerLetter"/>
      <w:lvlText w:val="%2)"/>
      <w:lvlJc w:val="left"/>
    </w:lvl>
    <w:lvl w:ilvl="2" w:tplc="04D48652">
      <w:numFmt w:val="decimal"/>
      <w:lvlText w:val=""/>
      <w:lvlJc w:val="left"/>
    </w:lvl>
    <w:lvl w:ilvl="3" w:tplc="8BBE9182">
      <w:numFmt w:val="decimal"/>
      <w:lvlText w:val=""/>
      <w:lvlJc w:val="left"/>
    </w:lvl>
    <w:lvl w:ilvl="4" w:tplc="94D08F34">
      <w:numFmt w:val="decimal"/>
      <w:lvlText w:val=""/>
      <w:lvlJc w:val="left"/>
    </w:lvl>
    <w:lvl w:ilvl="5" w:tplc="25A8DFA0">
      <w:numFmt w:val="decimal"/>
      <w:lvlText w:val=""/>
      <w:lvlJc w:val="left"/>
    </w:lvl>
    <w:lvl w:ilvl="6" w:tplc="A29E0D82">
      <w:numFmt w:val="decimal"/>
      <w:lvlText w:val=""/>
      <w:lvlJc w:val="left"/>
    </w:lvl>
    <w:lvl w:ilvl="7" w:tplc="9636285C">
      <w:numFmt w:val="decimal"/>
      <w:lvlText w:val=""/>
      <w:lvlJc w:val="left"/>
    </w:lvl>
    <w:lvl w:ilvl="8" w:tplc="C024E068">
      <w:numFmt w:val="decimal"/>
      <w:lvlText w:val=""/>
      <w:lvlJc w:val="left"/>
    </w:lvl>
  </w:abstractNum>
  <w:abstractNum w:abstractNumId="9">
    <w:nsid w:val="000016C5"/>
    <w:multiLevelType w:val="hybridMultilevel"/>
    <w:tmpl w:val="8660BA80"/>
    <w:lvl w:ilvl="0" w:tplc="530ED554">
      <w:start w:val="1"/>
      <w:numFmt w:val="decimal"/>
      <w:lvlText w:val="%1."/>
      <w:lvlJc w:val="left"/>
    </w:lvl>
    <w:lvl w:ilvl="1" w:tplc="ADA65408">
      <w:numFmt w:val="decimal"/>
      <w:lvlText w:val=""/>
      <w:lvlJc w:val="left"/>
    </w:lvl>
    <w:lvl w:ilvl="2" w:tplc="42644900">
      <w:numFmt w:val="decimal"/>
      <w:lvlText w:val=""/>
      <w:lvlJc w:val="left"/>
    </w:lvl>
    <w:lvl w:ilvl="3" w:tplc="F034B3AA">
      <w:numFmt w:val="decimal"/>
      <w:lvlText w:val=""/>
      <w:lvlJc w:val="left"/>
    </w:lvl>
    <w:lvl w:ilvl="4" w:tplc="005C4954">
      <w:numFmt w:val="decimal"/>
      <w:lvlText w:val=""/>
      <w:lvlJc w:val="left"/>
    </w:lvl>
    <w:lvl w:ilvl="5" w:tplc="67C2EE08">
      <w:numFmt w:val="decimal"/>
      <w:lvlText w:val=""/>
      <w:lvlJc w:val="left"/>
    </w:lvl>
    <w:lvl w:ilvl="6" w:tplc="35F43874">
      <w:numFmt w:val="decimal"/>
      <w:lvlText w:val=""/>
      <w:lvlJc w:val="left"/>
    </w:lvl>
    <w:lvl w:ilvl="7" w:tplc="367818C0">
      <w:numFmt w:val="decimal"/>
      <w:lvlText w:val=""/>
      <w:lvlJc w:val="left"/>
    </w:lvl>
    <w:lvl w:ilvl="8" w:tplc="BD40B906">
      <w:numFmt w:val="decimal"/>
      <w:lvlText w:val=""/>
      <w:lvlJc w:val="left"/>
    </w:lvl>
  </w:abstractNum>
  <w:abstractNum w:abstractNumId="10">
    <w:nsid w:val="0000187E"/>
    <w:multiLevelType w:val="hybridMultilevel"/>
    <w:tmpl w:val="D714AC62"/>
    <w:lvl w:ilvl="0" w:tplc="E06ACE26">
      <w:start w:val="1"/>
      <w:numFmt w:val="decimal"/>
      <w:lvlText w:val="%1."/>
      <w:lvlJc w:val="left"/>
    </w:lvl>
    <w:lvl w:ilvl="1" w:tplc="45BA875A">
      <w:start w:val="1"/>
      <w:numFmt w:val="lowerLetter"/>
      <w:lvlText w:val="%2)"/>
      <w:lvlJc w:val="left"/>
    </w:lvl>
    <w:lvl w:ilvl="2" w:tplc="3196C5C8">
      <w:numFmt w:val="decimal"/>
      <w:lvlText w:val=""/>
      <w:lvlJc w:val="left"/>
    </w:lvl>
    <w:lvl w:ilvl="3" w:tplc="2098F2AE">
      <w:numFmt w:val="decimal"/>
      <w:lvlText w:val=""/>
      <w:lvlJc w:val="left"/>
    </w:lvl>
    <w:lvl w:ilvl="4" w:tplc="7E8A0F8E">
      <w:numFmt w:val="decimal"/>
      <w:lvlText w:val=""/>
      <w:lvlJc w:val="left"/>
    </w:lvl>
    <w:lvl w:ilvl="5" w:tplc="1520D182">
      <w:numFmt w:val="decimal"/>
      <w:lvlText w:val=""/>
      <w:lvlJc w:val="left"/>
    </w:lvl>
    <w:lvl w:ilvl="6" w:tplc="0936DB7A">
      <w:numFmt w:val="decimal"/>
      <w:lvlText w:val=""/>
      <w:lvlJc w:val="left"/>
    </w:lvl>
    <w:lvl w:ilvl="7" w:tplc="6E0411EC">
      <w:numFmt w:val="decimal"/>
      <w:lvlText w:val=""/>
      <w:lvlJc w:val="left"/>
    </w:lvl>
    <w:lvl w:ilvl="8" w:tplc="12720920">
      <w:numFmt w:val="decimal"/>
      <w:lvlText w:val=""/>
      <w:lvlJc w:val="left"/>
    </w:lvl>
  </w:abstractNum>
  <w:abstractNum w:abstractNumId="11">
    <w:nsid w:val="00001A49"/>
    <w:multiLevelType w:val="hybridMultilevel"/>
    <w:tmpl w:val="01600518"/>
    <w:lvl w:ilvl="0" w:tplc="E5E060E2">
      <w:start w:val="1"/>
      <w:numFmt w:val="decimal"/>
      <w:lvlText w:val="%1."/>
      <w:lvlJc w:val="left"/>
      <w:rPr>
        <w:b w:val="0"/>
      </w:rPr>
    </w:lvl>
    <w:lvl w:ilvl="1" w:tplc="0A5CF040">
      <w:numFmt w:val="decimal"/>
      <w:lvlText w:val=""/>
      <w:lvlJc w:val="left"/>
    </w:lvl>
    <w:lvl w:ilvl="2" w:tplc="85BA9B9E">
      <w:numFmt w:val="decimal"/>
      <w:lvlText w:val=""/>
      <w:lvlJc w:val="left"/>
    </w:lvl>
    <w:lvl w:ilvl="3" w:tplc="84D2FDBA">
      <w:numFmt w:val="decimal"/>
      <w:lvlText w:val=""/>
      <w:lvlJc w:val="left"/>
    </w:lvl>
    <w:lvl w:ilvl="4" w:tplc="8E2A65E2">
      <w:numFmt w:val="decimal"/>
      <w:lvlText w:val=""/>
      <w:lvlJc w:val="left"/>
    </w:lvl>
    <w:lvl w:ilvl="5" w:tplc="2DF43508">
      <w:numFmt w:val="decimal"/>
      <w:lvlText w:val=""/>
      <w:lvlJc w:val="left"/>
    </w:lvl>
    <w:lvl w:ilvl="6" w:tplc="D916A13C">
      <w:numFmt w:val="decimal"/>
      <w:lvlText w:val=""/>
      <w:lvlJc w:val="left"/>
    </w:lvl>
    <w:lvl w:ilvl="7" w:tplc="21D6881E">
      <w:numFmt w:val="decimal"/>
      <w:lvlText w:val=""/>
      <w:lvlJc w:val="left"/>
    </w:lvl>
    <w:lvl w:ilvl="8" w:tplc="723E260C">
      <w:numFmt w:val="decimal"/>
      <w:lvlText w:val=""/>
      <w:lvlJc w:val="left"/>
    </w:lvl>
  </w:abstractNum>
  <w:abstractNum w:abstractNumId="12">
    <w:nsid w:val="00001CD0"/>
    <w:multiLevelType w:val="hybridMultilevel"/>
    <w:tmpl w:val="F54CF47A"/>
    <w:lvl w:ilvl="0" w:tplc="AA786FB4">
      <w:start w:val="3"/>
      <w:numFmt w:val="decimal"/>
      <w:lvlText w:val="%1."/>
      <w:lvlJc w:val="left"/>
    </w:lvl>
    <w:lvl w:ilvl="1" w:tplc="AFD40A58">
      <w:start w:val="1"/>
      <w:numFmt w:val="lowerLetter"/>
      <w:lvlText w:val="%2)"/>
      <w:lvlJc w:val="left"/>
    </w:lvl>
    <w:lvl w:ilvl="2" w:tplc="1AAC9FE6">
      <w:numFmt w:val="decimal"/>
      <w:lvlText w:val=""/>
      <w:lvlJc w:val="left"/>
    </w:lvl>
    <w:lvl w:ilvl="3" w:tplc="BFF25782">
      <w:numFmt w:val="decimal"/>
      <w:lvlText w:val=""/>
      <w:lvlJc w:val="left"/>
    </w:lvl>
    <w:lvl w:ilvl="4" w:tplc="7ACE9B9E">
      <w:numFmt w:val="decimal"/>
      <w:lvlText w:val=""/>
      <w:lvlJc w:val="left"/>
    </w:lvl>
    <w:lvl w:ilvl="5" w:tplc="87648F42">
      <w:numFmt w:val="decimal"/>
      <w:lvlText w:val=""/>
      <w:lvlJc w:val="left"/>
    </w:lvl>
    <w:lvl w:ilvl="6" w:tplc="7EC28028">
      <w:numFmt w:val="decimal"/>
      <w:lvlText w:val=""/>
      <w:lvlJc w:val="left"/>
    </w:lvl>
    <w:lvl w:ilvl="7" w:tplc="129C3254">
      <w:numFmt w:val="decimal"/>
      <w:lvlText w:val=""/>
      <w:lvlJc w:val="left"/>
    </w:lvl>
    <w:lvl w:ilvl="8" w:tplc="4AA4CB38">
      <w:numFmt w:val="decimal"/>
      <w:lvlText w:val=""/>
      <w:lvlJc w:val="left"/>
    </w:lvl>
  </w:abstractNum>
  <w:abstractNum w:abstractNumId="13">
    <w:nsid w:val="000026CA"/>
    <w:multiLevelType w:val="hybridMultilevel"/>
    <w:tmpl w:val="6D96B0EE"/>
    <w:lvl w:ilvl="0" w:tplc="1346D3D6">
      <w:start w:val="1"/>
      <w:numFmt w:val="bullet"/>
      <w:lvlText w:val=""/>
      <w:lvlJc w:val="left"/>
    </w:lvl>
    <w:lvl w:ilvl="1" w:tplc="65BA0AC8">
      <w:start w:val="2"/>
      <w:numFmt w:val="lowerLetter"/>
      <w:lvlText w:val="%2)"/>
      <w:lvlJc w:val="left"/>
    </w:lvl>
    <w:lvl w:ilvl="2" w:tplc="12BADB40">
      <w:numFmt w:val="decimal"/>
      <w:lvlText w:val=""/>
      <w:lvlJc w:val="left"/>
    </w:lvl>
    <w:lvl w:ilvl="3" w:tplc="A69E87F2">
      <w:numFmt w:val="decimal"/>
      <w:lvlText w:val=""/>
      <w:lvlJc w:val="left"/>
    </w:lvl>
    <w:lvl w:ilvl="4" w:tplc="D9EE40C2">
      <w:numFmt w:val="decimal"/>
      <w:lvlText w:val=""/>
      <w:lvlJc w:val="left"/>
    </w:lvl>
    <w:lvl w:ilvl="5" w:tplc="AFF6267A">
      <w:numFmt w:val="decimal"/>
      <w:lvlText w:val=""/>
      <w:lvlJc w:val="left"/>
    </w:lvl>
    <w:lvl w:ilvl="6" w:tplc="7214C276">
      <w:numFmt w:val="decimal"/>
      <w:lvlText w:val=""/>
      <w:lvlJc w:val="left"/>
    </w:lvl>
    <w:lvl w:ilvl="7" w:tplc="9A7E54E4">
      <w:numFmt w:val="decimal"/>
      <w:lvlText w:val=""/>
      <w:lvlJc w:val="left"/>
    </w:lvl>
    <w:lvl w:ilvl="8" w:tplc="106E956A">
      <w:numFmt w:val="decimal"/>
      <w:lvlText w:val=""/>
      <w:lvlJc w:val="left"/>
    </w:lvl>
  </w:abstractNum>
  <w:abstractNum w:abstractNumId="14">
    <w:nsid w:val="00002C3B"/>
    <w:multiLevelType w:val="hybridMultilevel"/>
    <w:tmpl w:val="23DE69B2"/>
    <w:lvl w:ilvl="0" w:tplc="32CC4BC4">
      <w:start w:val="1"/>
      <w:numFmt w:val="decimal"/>
      <w:lvlText w:val="%1"/>
      <w:lvlJc w:val="left"/>
    </w:lvl>
    <w:lvl w:ilvl="1" w:tplc="EC8C41F8">
      <w:start w:val="3"/>
      <w:numFmt w:val="lowerLetter"/>
      <w:lvlText w:val="%2)"/>
      <w:lvlJc w:val="left"/>
    </w:lvl>
    <w:lvl w:ilvl="2" w:tplc="584255EA">
      <w:numFmt w:val="decimal"/>
      <w:lvlText w:val=""/>
      <w:lvlJc w:val="left"/>
    </w:lvl>
    <w:lvl w:ilvl="3" w:tplc="6C08E97A">
      <w:numFmt w:val="decimal"/>
      <w:lvlText w:val=""/>
      <w:lvlJc w:val="left"/>
    </w:lvl>
    <w:lvl w:ilvl="4" w:tplc="719E1EFA">
      <w:numFmt w:val="decimal"/>
      <w:lvlText w:val=""/>
      <w:lvlJc w:val="left"/>
    </w:lvl>
    <w:lvl w:ilvl="5" w:tplc="BF722E40">
      <w:numFmt w:val="decimal"/>
      <w:lvlText w:val=""/>
      <w:lvlJc w:val="left"/>
    </w:lvl>
    <w:lvl w:ilvl="6" w:tplc="C9B26E8C">
      <w:numFmt w:val="decimal"/>
      <w:lvlText w:val=""/>
      <w:lvlJc w:val="left"/>
    </w:lvl>
    <w:lvl w:ilvl="7" w:tplc="7AE2CE0C">
      <w:numFmt w:val="decimal"/>
      <w:lvlText w:val=""/>
      <w:lvlJc w:val="left"/>
    </w:lvl>
    <w:lvl w:ilvl="8" w:tplc="5F7C92DA">
      <w:numFmt w:val="decimal"/>
      <w:lvlText w:val=""/>
      <w:lvlJc w:val="left"/>
    </w:lvl>
  </w:abstractNum>
  <w:abstractNum w:abstractNumId="15">
    <w:nsid w:val="00002E40"/>
    <w:multiLevelType w:val="hybridMultilevel"/>
    <w:tmpl w:val="3014D894"/>
    <w:lvl w:ilvl="0" w:tplc="4C8AA122">
      <w:start w:val="1"/>
      <w:numFmt w:val="decimal"/>
      <w:lvlText w:val="%1."/>
      <w:lvlJc w:val="left"/>
    </w:lvl>
    <w:lvl w:ilvl="1" w:tplc="3A2C296A">
      <w:numFmt w:val="decimal"/>
      <w:lvlText w:val=""/>
      <w:lvlJc w:val="left"/>
    </w:lvl>
    <w:lvl w:ilvl="2" w:tplc="39A60A54">
      <w:numFmt w:val="decimal"/>
      <w:lvlText w:val=""/>
      <w:lvlJc w:val="left"/>
    </w:lvl>
    <w:lvl w:ilvl="3" w:tplc="85802370">
      <w:numFmt w:val="decimal"/>
      <w:lvlText w:val=""/>
      <w:lvlJc w:val="left"/>
    </w:lvl>
    <w:lvl w:ilvl="4" w:tplc="F53481F6">
      <w:numFmt w:val="decimal"/>
      <w:lvlText w:val=""/>
      <w:lvlJc w:val="left"/>
    </w:lvl>
    <w:lvl w:ilvl="5" w:tplc="2690C5E6">
      <w:numFmt w:val="decimal"/>
      <w:lvlText w:val=""/>
      <w:lvlJc w:val="left"/>
    </w:lvl>
    <w:lvl w:ilvl="6" w:tplc="A23C47AA">
      <w:numFmt w:val="decimal"/>
      <w:lvlText w:val=""/>
      <w:lvlJc w:val="left"/>
    </w:lvl>
    <w:lvl w:ilvl="7" w:tplc="C9A45192">
      <w:numFmt w:val="decimal"/>
      <w:lvlText w:val=""/>
      <w:lvlJc w:val="left"/>
    </w:lvl>
    <w:lvl w:ilvl="8" w:tplc="BC42E4A4">
      <w:numFmt w:val="decimal"/>
      <w:lvlText w:val=""/>
      <w:lvlJc w:val="left"/>
    </w:lvl>
  </w:abstractNum>
  <w:abstractNum w:abstractNumId="16">
    <w:nsid w:val="0000314F"/>
    <w:multiLevelType w:val="hybridMultilevel"/>
    <w:tmpl w:val="4CCCAD10"/>
    <w:lvl w:ilvl="0" w:tplc="CC56B13A">
      <w:start w:val="2"/>
      <w:numFmt w:val="decimal"/>
      <w:lvlText w:val="%1."/>
      <w:lvlJc w:val="left"/>
      <w:rPr>
        <w:b/>
      </w:rPr>
    </w:lvl>
    <w:lvl w:ilvl="1" w:tplc="B7527518">
      <w:start w:val="1"/>
      <w:numFmt w:val="lowerLetter"/>
      <w:lvlText w:val="%2)"/>
      <w:lvlJc w:val="left"/>
    </w:lvl>
    <w:lvl w:ilvl="2" w:tplc="B7F82800">
      <w:numFmt w:val="decimal"/>
      <w:lvlText w:val=""/>
      <w:lvlJc w:val="left"/>
    </w:lvl>
    <w:lvl w:ilvl="3" w:tplc="0C16E5A6">
      <w:numFmt w:val="decimal"/>
      <w:lvlText w:val=""/>
      <w:lvlJc w:val="left"/>
    </w:lvl>
    <w:lvl w:ilvl="4" w:tplc="C87CB9DA">
      <w:numFmt w:val="decimal"/>
      <w:lvlText w:val=""/>
      <w:lvlJc w:val="left"/>
    </w:lvl>
    <w:lvl w:ilvl="5" w:tplc="6338C160">
      <w:numFmt w:val="decimal"/>
      <w:lvlText w:val=""/>
      <w:lvlJc w:val="left"/>
    </w:lvl>
    <w:lvl w:ilvl="6" w:tplc="037046D0">
      <w:numFmt w:val="decimal"/>
      <w:lvlText w:val=""/>
      <w:lvlJc w:val="left"/>
    </w:lvl>
    <w:lvl w:ilvl="7" w:tplc="00E0E506">
      <w:numFmt w:val="decimal"/>
      <w:lvlText w:val=""/>
      <w:lvlJc w:val="left"/>
    </w:lvl>
    <w:lvl w:ilvl="8" w:tplc="A316F9C8">
      <w:numFmt w:val="decimal"/>
      <w:lvlText w:val=""/>
      <w:lvlJc w:val="left"/>
    </w:lvl>
  </w:abstractNum>
  <w:abstractNum w:abstractNumId="17">
    <w:nsid w:val="0000366B"/>
    <w:multiLevelType w:val="hybridMultilevel"/>
    <w:tmpl w:val="C8945A18"/>
    <w:lvl w:ilvl="0" w:tplc="C94AA5B6">
      <w:start w:val="1"/>
      <w:numFmt w:val="decimal"/>
      <w:lvlText w:val="%1."/>
      <w:lvlJc w:val="left"/>
    </w:lvl>
    <w:lvl w:ilvl="1" w:tplc="E1F4099C">
      <w:numFmt w:val="decimal"/>
      <w:lvlText w:val=""/>
      <w:lvlJc w:val="left"/>
    </w:lvl>
    <w:lvl w:ilvl="2" w:tplc="0DFA906C">
      <w:numFmt w:val="decimal"/>
      <w:lvlText w:val=""/>
      <w:lvlJc w:val="left"/>
    </w:lvl>
    <w:lvl w:ilvl="3" w:tplc="FB34B65C">
      <w:numFmt w:val="decimal"/>
      <w:lvlText w:val=""/>
      <w:lvlJc w:val="left"/>
    </w:lvl>
    <w:lvl w:ilvl="4" w:tplc="7E7E23EA">
      <w:numFmt w:val="decimal"/>
      <w:lvlText w:val=""/>
      <w:lvlJc w:val="left"/>
    </w:lvl>
    <w:lvl w:ilvl="5" w:tplc="498C0220">
      <w:numFmt w:val="decimal"/>
      <w:lvlText w:val=""/>
      <w:lvlJc w:val="left"/>
    </w:lvl>
    <w:lvl w:ilvl="6" w:tplc="DD60553E">
      <w:numFmt w:val="decimal"/>
      <w:lvlText w:val=""/>
      <w:lvlJc w:val="left"/>
    </w:lvl>
    <w:lvl w:ilvl="7" w:tplc="941A443C">
      <w:numFmt w:val="decimal"/>
      <w:lvlText w:val=""/>
      <w:lvlJc w:val="left"/>
    </w:lvl>
    <w:lvl w:ilvl="8" w:tplc="1CFE9246">
      <w:numFmt w:val="decimal"/>
      <w:lvlText w:val=""/>
      <w:lvlJc w:val="left"/>
    </w:lvl>
  </w:abstractNum>
  <w:abstractNum w:abstractNumId="18">
    <w:nsid w:val="00003699"/>
    <w:multiLevelType w:val="hybridMultilevel"/>
    <w:tmpl w:val="6688DA32"/>
    <w:lvl w:ilvl="0" w:tplc="55D8CB22">
      <w:start w:val="1"/>
      <w:numFmt w:val="bullet"/>
      <w:lvlText w:val=""/>
      <w:lvlJc w:val="left"/>
    </w:lvl>
    <w:lvl w:ilvl="1" w:tplc="6F20A66C">
      <w:start w:val="1"/>
      <w:numFmt w:val="lowerLetter"/>
      <w:lvlText w:val="%2)"/>
      <w:lvlJc w:val="left"/>
    </w:lvl>
    <w:lvl w:ilvl="2" w:tplc="ED600462">
      <w:numFmt w:val="decimal"/>
      <w:lvlText w:val=""/>
      <w:lvlJc w:val="left"/>
    </w:lvl>
    <w:lvl w:ilvl="3" w:tplc="7D5CC95C">
      <w:numFmt w:val="decimal"/>
      <w:lvlText w:val=""/>
      <w:lvlJc w:val="left"/>
    </w:lvl>
    <w:lvl w:ilvl="4" w:tplc="8A242582">
      <w:numFmt w:val="decimal"/>
      <w:lvlText w:val=""/>
      <w:lvlJc w:val="left"/>
    </w:lvl>
    <w:lvl w:ilvl="5" w:tplc="577EEA84">
      <w:numFmt w:val="decimal"/>
      <w:lvlText w:val=""/>
      <w:lvlJc w:val="left"/>
    </w:lvl>
    <w:lvl w:ilvl="6" w:tplc="8D0ECD68">
      <w:numFmt w:val="decimal"/>
      <w:lvlText w:val=""/>
      <w:lvlJc w:val="left"/>
    </w:lvl>
    <w:lvl w:ilvl="7" w:tplc="8B4A28D8">
      <w:numFmt w:val="decimal"/>
      <w:lvlText w:val=""/>
      <w:lvlJc w:val="left"/>
    </w:lvl>
    <w:lvl w:ilvl="8" w:tplc="67AE007C">
      <w:numFmt w:val="decimal"/>
      <w:lvlText w:val=""/>
      <w:lvlJc w:val="left"/>
    </w:lvl>
  </w:abstractNum>
  <w:abstractNum w:abstractNumId="19">
    <w:nsid w:val="00003E12"/>
    <w:multiLevelType w:val="hybridMultilevel"/>
    <w:tmpl w:val="4DF41966"/>
    <w:lvl w:ilvl="0" w:tplc="DC6A6B6A">
      <w:start w:val="1"/>
      <w:numFmt w:val="decimal"/>
      <w:lvlText w:val="%1."/>
      <w:lvlJc w:val="left"/>
    </w:lvl>
    <w:lvl w:ilvl="1" w:tplc="234C9478">
      <w:numFmt w:val="decimal"/>
      <w:lvlText w:val=""/>
      <w:lvlJc w:val="left"/>
    </w:lvl>
    <w:lvl w:ilvl="2" w:tplc="34D08002">
      <w:numFmt w:val="decimal"/>
      <w:lvlText w:val=""/>
      <w:lvlJc w:val="left"/>
    </w:lvl>
    <w:lvl w:ilvl="3" w:tplc="61821E46">
      <w:numFmt w:val="decimal"/>
      <w:lvlText w:val=""/>
      <w:lvlJc w:val="left"/>
    </w:lvl>
    <w:lvl w:ilvl="4" w:tplc="A8A4420A">
      <w:numFmt w:val="decimal"/>
      <w:lvlText w:val=""/>
      <w:lvlJc w:val="left"/>
    </w:lvl>
    <w:lvl w:ilvl="5" w:tplc="EA0EBD72">
      <w:numFmt w:val="decimal"/>
      <w:lvlText w:val=""/>
      <w:lvlJc w:val="left"/>
    </w:lvl>
    <w:lvl w:ilvl="6" w:tplc="4AA046B8">
      <w:numFmt w:val="decimal"/>
      <w:lvlText w:val=""/>
      <w:lvlJc w:val="left"/>
    </w:lvl>
    <w:lvl w:ilvl="7" w:tplc="5E32F85C">
      <w:numFmt w:val="decimal"/>
      <w:lvlText w:val=""/>
      <w:lvlJc w:val="left"/>
    </w:lvl>
    <w:lvl w:ilvl="8" w:tplc="7A20B286">
      <w:numFmt w:val="decimal"/>
      <w:lvlText w:val=""/>
      <w:lvlJc w:val="left"/>
    </w:lvl>
  </w:abstractNum>
  <w:abstractNum w:abstractNumId="20">
    <w:nsid w:val="00003EF6"/>
    <w:multiLevelType w:val="hybridMultilevel"/>
    <w:tmpl w:val="52AAB87E"/>
    <w:lvl w:ilvl="0" w:tplc="B7B4FE80">
      <w:start w:val="1"/>
      <w:numFmt w:val="decimal"/>
      <w:lvlText w:val="%1."/>
      <w:lvlJc w:val="left"/>
    </w:lvl>
    <w:lvl w:ilvl="1" w:tplc="0A107E2E">
      <w:start w:val="1"/>
      <w:numFmt w:val="bullet"/>
      <w:lvlText w:val=""/>
      <w:lvlJc w:val="left"/>
    </w:lvl>
    <w:lvl w:ilvl="2" w:tplc="227A0650">
      <w:numFmt w:val="decimal"/>
      <w:lvlText w:val=""/>
      <w:lvlJc w:val="left"/>
    </w:lvl>
    <w:lvl w:ilvl="3" w:tplc="9800C500">
      <w:numFmt w:val="decimal"/>
      <w:lvlText w:val=""/>
      <w:lvlJc w:val="left"/>
    </w:lvl>
    <w:lvl w:ilvl="4" w:tplc="02524374">
      <w:numFmt w:val="decimal"/>
      <w:lvlText w:val=""/>
      <w:lvlJc w:val="left"/>
    </w:lvl>
    <w:lvl w:ilvl="5" w:tplc="1D84C69E">
      <w:numFmt w:val="decimal"/>
      <w:lvlText w:val=""/>
      <w:lvlJc w:val="left"/>
    </w:lvl>
    <w:lvl w:ilvl="6" w:tplc="2A4E6A02">
      <w:numFmt w:val="decimal"/>
      <w:lvlText w:val=""/>
      <w:lvlJc w:val="left"/>
    </w:lvl>
    <w:lvl w:ilvl="7" w:tplc="2FEAA60C">
      <w:numFmt w:val="decimal"/>
      <w:lvlText w:val=""/>
      <w:lvlJc w:val="left"/>
    </w:lvl>
    <w:lvl w:ilvl="8" w:tplc="8D1850A6">
      <w:numFmt w:val="decimal"/>
      <w:lvlText w:val=""/>
      <w:lvlJc w:val="left"/>
    </w:lvl>
  </w:abstractNum>
  <w:abstractNum w:abstractNumId="21">
    <w:nsid w:val="0000409D"/>
    <w:multiLevelType w:val="hybridMultilevel"/>
    <w:tmpl w:val="671AE926"/>
    <w:lvl w:ilvl="0" w:tplc="7A0EE62C">
      <w:start w:val="1"/>
      <w:numFmt w:val="decimal"/>
      <w:lvlText w:val="%1."/>
      <w:lvlJc w:val="left"/>
    </w:lvl>
    <w:lvl w:ilvl="1" w:tplc="E3305DE2">
      <w:start w:val="1"/>
      <w:numFmt w:val="bullet"/>
      <w:lvlText w:val=""/>
      <w:lvlJc w:val="left"/>
    </w:lvl>
    <w:lvl w:ilvl="2" w:tplc="1F4AC210">
      <w:start w:val="1"/>
      <w:numFmt w:val="bullet"/>
      <w:lvlText w:val=""/>
      <w:lvlJc w:val="left"/>
    </w:lvl>
    <w:lvl w:ilvl="3" w:tplc="495CD4C6">
      <w:start w:val="1"/>
      <w:numFmt w:val="lowerLetter"/>
      <w:lvlText w:val="%4)"/>
      <w:lvlJc w:val="left"/>
      <w:rPr>
        <w:rFonts w:hint="default"/>
      </w:rPr>
    </w:lvl>
    <w:lvl w:ilvl="4" w:tplc="D38ADF7C">
      <w:numFmt w:val="decimal"/>
      <w:lvlText w:val=""/>
      <w:lvlJc w:val="left"/>
    </w:lvl>
    <w:lvl w:ilvl="5" w:tplc="4C1E78F0">
      <w:numFmt w:val="decimal"/>
      <w:lvlText w:val=""/>
      <w:lvlJc w:val="left"/>
    </w:lvl>
    <w:lvl w:ilvl="6" w:tplc="00120F30">
      <w:numFmt w:val="decimal"/>
      <w:lvlText w:val=""/>
      <w:lvlJc w:val="left"/>
    </w:lvl>
    <w:lvl w:ilvl="7" w:tplc="FF809EC2">
      <w:numFmt w:val="decimal"/>
      <w:lvlText w:val=""/>
      <w:lvlJc w:val="left"/>
    </w:lvl>
    <w:lvl w:ilvl="8" w:tplc="1E5ABFF0">
      <w:numFmt w:val="decimal"/>
      <w:lvlText w:val=""/>
      <w:lvlJc w:val="left"/>
    </w:lvl>
  </w:abstractNum>
  <w:abstractNum w:abstractNumId="22">
    <w:nsid w:val="0000422D"/>
    <w:multiLevelType w:val="hybridMultilevel"/>
    <w:tmpl w:val="A6B4E7A6"/>
    <w:lvl w:ilvl="0" w:tplc="686A17F0">
      <w:start w:val="6"/>
      <w:numFmt w:val="decimal"/>
      <w:lvlText w:val="%1."/>
      <w:lvlJc w:val="left"/>
    </w:lvl>
    <w:lvl w:ilvl="1" w:tplc="D49C05F4">
      <w:numFmt w:val="decimal"/>
      <w:lvlText w:val=""/>
      <w:lvlJc w:val="left"/>
    </w:lvl>
    <w:lvl w:ilvl="2" w:tplc="C41E5712">
      <w:numFmt w:val="decimal"/>
      <w:lvlText w:val=""/>
      <w:lvlJc w:val="left"/>
    </w:lvl>
    <w:lvl w:ilvl="3" w:tplc="C57CB62A">
      <w:numFmt w:val="decimal"/>
      <w:lvlText w:val=""/>
      <w:lvlJc w:val="left"/>
    </w:lvl>
    <w:lvl w:ilvl="4" w:tplc="1DE4FB10">
      <w:numFmt w:val="decimal"/>
      <w:lvlText w:val=""/>
      <w:lvlJc w:val="left"/>
    </w:lvl>
    <w:lvl w:ilvl="5" w:tplc="3E8AB92C">
      <w:numFmt w:val="decimal"/>
      <w:lvlText w:val=""/>
      <w:lvlJc w:val="left"/>
    </w:lvl>
    <w:lvl w:ilvl="6" w:tplc="6B2A8BB0">
      <w:numFmt w:val="decimal"/>
      <w:lvlText w:val=""/>
      <w:lvlJc w:val="left"/>
    </w:lvl>
    <w:lvl w:ilvl="7" w:tplc="790AD092">
      <w:numFmt w:val="decimal"/>
      <w:lvlText w:val=""/>
      <w:lvlJc w:val="left"/>
    </w:lvl>
    <w:lvl w:ilvl="8" w:tplc="FF1802BA">
      <w:numFmt w:val="decimal"/>
      <w:lvlText w:val=""/>
      <w:lvlJc w:val="left"/>
    </w:lvl>
  </w:abstractNum>
  <w:abstractNum w:abstractNumId="23">
    <w:nsid w:val="00004230"/>
    <w:multiLevelType w:val="hybridMultilevel"/>
    <w:tmpl w:val="51F6A3EE"/>
    <w:lvl w:ilvl="0" w:tplc="5554EB6A">
      <w:start w:val="1"/>
      <w:numFmt w:val="decimal"/>
      <w:lvlText w:val="%1."/>
      <w:lvlJc w:val="left"/>
    </w:lvl>
    <w:lvl w:ilvl="1" w:tplc="EAF663B6">
      <w:numFmt w:val="decimal"/>
      <w:lvlText w:val=""/>
      <w:lvlJc w:val="left"/>
    </w:lvl>
    <w:lvl w:ilvl="2" w:tplc="D59202CE">
      <w:numFmt w:val="decimal"/>
      <w:lvlText w:val=""/>
      <w:lvlJc w:val="left"/>
    </w:lvl>
    <w:lvl w:ilvl="3" w:tplc="03C267EC">
      <w:numFmt w:val="decimal"/>
      <w:lvlText w:val=""/>
      <w:lvlJc w:val="left"/>
    </w:lvl>
    <w:lvl w:ilvl="4" w:tplc="22F44F54">
      <w:numFmt w:val="decimal"/>
      <w:lvlText w:val=""/>
      <w:lvlJc w:val="left"/>
    </w:lvl>
    <w:lvl w:ilvl="5" w:tplc="BA003B52">
      <w:numFmt w:val="decimal"/>
      <w:lvlText w:val=""/>
      <w:lvlJc w:val="left"/>
    </w:lvl>
    <w:lvl w:ilvl="6" w:tplc="0964A57C">
      <w:numFmt w:val="decimal"/>
      <w:lvlText w:val=""/>
      <w:lvlJc w:val="left"/>
    </w:lvl>
    <w:lvl w:ilvl="7" w:tplc="25AE06C2">
      <w:numFmt w:val="decimal"/>
      <w:lvlText w:val=""/>
      <w:lvlJc w:val="left"/>
    </w:lvl>
    <w:lvl w:ilvl="8" w:tplc="8B8C251A">
      <w:numFmt w:val="decimal"/>
      <w:lvlText w:val=""/>
      <w:lvlJc w:val="left"/>
    </w:lvl>
  </w:abstractNum>
  <w:abstractNum w:abstractNumId="24">
    <w:nsid w:val="00004A80"/>
    <w:multiLevelType w:val="hybridMultilevel"/>
    <w:tmpl w:val="61FC8656"/>
    <w:lvl w:ilvl="0" w:tplc="39389466">
      <w:start w:val="1"/>
      <w:numFmt w:val="decimal"/>
      <w:lvlText w:val="%1."/>
      <w:lvlJc w:val="left"/>
    </w:lvl>
    <w:lvl w:ilvl="1" w:tplc="BC48993A">
      <w:numFmt w:val="decimal"/>
      <w:lvlText w:val=""/>
      <w:lvlJc w:val="left"/>
    </w:lvl>
    <w:lvl w:ilvl="2" w:tplc="E97CC834">
      <w:numFmt w:val="decimal"/>
      <w:lvlText w:val=""/>
      <w:lvlJc w:val="left"/>
    </w:lvl>
    <w:lvl w:ilvl="3" w:tplc="26141EAE">
      <w:numFmt w:val="decimal"/>
      <w:lvlText w:val=""/>
      <w:lvlJc w:val="left"/>
    </w:lvl>
    <w:lvl w:ilvl="4" w:tplc="6F8EF434">
      <w:numFmt w:val="decimal"/>
      <w:lvlText w:val=""/>
      <w:lvlJc w:val="left"/>
    </w:lvl>
    <w:lvl w:ilvl="5" w:tplc="14904FE0">
      <w:numFmt w:val="decimal"/>
      <w:lvlText w:val=""/>
      <w:lvlJc w:val="left"/>
    </w:lvl>
    <w:lvl w:ilvl="6" w:tplc="9D1A9540">
      <w:numFmt w:val="decimal"/>
      <w:lvlText w:val=""/>
      <w:lvlJc w:val="left"/>
    </w:lvl>
    <w:lvl w:ilvl="7" w:tplc="2EE439A6">
      <w:numFmt w:val="decimal"/>
      <w:lvlText w:val=""/>
      <w:lvlJc w:val="left"/>
    </w:lvl>
    <w:lvl w:ilvl="8" w:tplc="F27C3488">
      <w:numFmt w:val="decimal"/>
      <w:lvlText w:val=""/>
      <w:lvlJc w:val="left"/>
    </w:lvl>
  </w:abstractNum>
  <w:abstractNum w:abstractNumId="25">
    <w:nsid w:val="00005422"/>
    <w:multiLevelType w:val="hybridMultilevel"/>
    <w:tmpl w:val="8826A74A"/>
    <w:lvl w:ilvl="0" w:tplc="5942A23E">
      <w:start w:val="1"/>
      <w:numFmt w:val="decimal"/>
      <w:lvlText w:val="%1."/>
      <w:lvlJc w:val="left"/>
    </w:lvl>
    <w:lvl w:ilvl="1" w:tplc="B8261D2A">
      <w:numFmt w:val="decimal"/>
      <w:lvlText w:val=""/>
      <w:lvlJc w:val="left"/>
    </w:lvl>
    <w:lvl w:ilvl="2" w:tplc="30B862AA">
      <w:numFmt w:val="decimal"/>
      <w:lvlText w:val=""/>
      <w:lvlJc w:val="left"/>
    </w:lvl>
    <w:lvl w:ilvl="3" w:tplc="7CAA27A4">
      <w:numFmt w:val="decimal"/>
      <w:lvlText w:val=""/>
      <w:lvlJc w:val="left"/>
    </w:lvl>
    <w:lvl w:ilvl="4" w:tplc="14928668">
      <w:numFmt w:val="decimal"/>
      <w:lvlText w:val=""/>
      <w:lvlJc w:val="left"/>
    </w:lvl>
    <w:lvl w:ilvl="5" w:tplc="D9E6DA2C">
      <w:numFmt w:val="decimal"/>
      <w:lvlText w:val=""/>
      <w:lvlJc w:val="left"/>
    </w:lvl>
    <w:lvl w:ilvl="6" w:tplc="4F9CA7B8">
      <w:numFmt w:val="decimal"/>
      <w:lvlText w:val=""/>
      <w:lvlJc w:val="left"/>
    </w:lvl>
    <w:lvl w:ilvl="7" w:tplc="C7D2769C">
      <w:numFmt w:val="decimal"/>
      <w:lvlText w:val=""/>
      <w:lvlJc w:val="left"/>
    </w:lvl>
    <w:lvl w:ilvl="8" w:tplc="CBDC4550">
      <w:numFmt w:val="decimal"/>
      <w:lvlText w:val=""/>
      <w:lvlJc w:val="left"/>
    </w:lvl>
  </w:abstractNum>
  <w:abstractNum w:abstractNumId="26">
    <w:nsid w:val="000054DC"/>
    <w:multiLevelType w:val="hybridMultilevel"/>
    <w:tmpl w:val="1A4E65B6"/>
    <w:lvl w:ilvl="0" w:tplc="97285740">
      <w:start w:val="9"/>
      <w:numFmt w:val="decimal"/>
      <w:lvlText w:val="%1."/>
      <w:lvlJc w:val="left"/>
    </w:lvl>
    <w:lvl w:ilvl="1" w:tplc="BA421FCE">
      <w:start w:val="1"/>
      <w:numFmt w:val="lowerLetter"/>
      <w:lvlText w:val="%2)"/>
      <w:lvlJc w:val="left"/>
    </w:lvl>
    <w:lvl w:ilvl="2" w:tplc="A874F726">
      <w:numFmt w:val="decimal"/>
      <w:lvlText w:val=""/>
      <w:lvlJc w:val="left"/>
    </w:lvl>
    <w:lvl w:ilvl="3" w:tplc="2368CF9C">
      <w:numFmt w:val="decimal"/>
      <w:lvlText w:val=""/>
      <w:lvlJc w:val="left"/>
    </w:lvl>
    <w:lvl w:ilvl="4" w:tplc="43D0FB34">
      <w:numFmt w:val="decimal"/>
      <w:lvlText w:val=""/>
      <w:lvlJc w:val="left"/>
    </w:lvl>
    <w:lvl w:ilvl="5" w:tplc="C6F8CDE0">
      <w:numFmt w:val="decimal"/>
      <w:lvlText w:val=""/>
      <w:lvlJc w:val="left"/>
    </w:lvl>
    <w:lvl w:ilvl="6" w:tplc="A0D6B4D6">
      <w:numFmt w:val="decimal"/>
      <w:lvlText w:val=""/>
      <w:lvlJc w:val="left"/>
    </w:lvl>
    <w:lvl w:ilvl="7" w:tplc="2506B008">
      <w:numFmt w:val="decimal"/>
      <w:lvlText w:val=""/>
      <w:lvlJc w:val="left"/>
    </w:lvl>
    <w:lvl w:ilvl="8" w:tplc="95D21D76">
      <w:numFmt w:val="decimal"/>
      <w:lvlText w:val=""/>
      <w:lvlJc w:val="left"/>
    </w:lvl>
  </w:abstractNum>
  <w:abstractNum w:abstractNumId="27">
    <w:nsid w:val="00005753"/>
    <w:multiLevelType w:val="hybridMultilevel"/>
    <w:tmpl w:val="946447FC"/>
    <w:lvl w:ilvl="0" w:tplc="FC74B93E">
      <w:start w:val="1"/>
      <w:numFmt w:val="decimal"/>
      <w:lvlText w:val="%1."/>
      <w:lvlJc w:val="left"/>
    </w:lvl>
    <w:lvl w:ilvl="1" w:tplc="1D4C76F6">
      <w:numFmt w:val="decimal"/>
      <w:lvlText w:val=""/>
      <w:lvlJc w:val="left"/>
    </w:lvl>
    <w:lvl w:ilvl="2" w:tplc="521C534A">
      <w:numFmt w:val="decimal"/>
      <w:lvlText w:val=""/>
      <w:lvlJc w:val="left"/>
    </w:lvl>
    <w:lvl w:ilvl="3" w:tplc="9ECA5228">
      <w:numFmt w:val="decimal"/>
      <w:lvlText w:val=""/>
      <w:lvlJc w:val="left"/>
    </w:lvl>
    <w:lvl w:ilvl="4" w:tplc="197AACB2">
      <w:numFmt w:val="decimal"/>
      <w:lvlText w:val=""/>
      <w:lvlJc w:val="left"/>
    </w:lvl>
    <w:lvl w:ilvl="5" w:tplc="C086665E">
      <w:numFmt w:val="decimal"/>
      <w:lvlText w:val=""/>
      <w:lvlJc w:val="left"/>
    </w:lvl>
    <w:lvl w:ilvl="6" w:tplc="8DE4D228">
      <w:numFmt w:val="decimal"/>
      <w:lvlText w:val=""/>
      <w:lvlJc w:val="left"/>
    </w:lvl>
    <w:lvl w:ilvl="7" w:tplc="0656699E">
      <w:numFmt w:val="decimal"/>
      <w:lvlText w:val=""/>
      <w:lvlJc w:val="left"/>
    </w:lvl>
    <w:lvl w:ilvl="8" w:tplc="6C78BE0E">
      <w:numFmt w:val="decimal"/>
      <w:lvlText w:val=""/>
      <w:lvlJc w:val="left"/>
    </w:lvl>
  </w:abstractNum>
  <w:abstractNum w:abstractNumId="28">
    <w:nsid w:val="00005772"/>
    <w:multiLevelType w:val="hybridMultilevel"/>
    <w:tmpl w:val="4C34D1CC"/>
    <w:lvl w:ilvl="0" w:tplc="30A0E9CE">
      <w:start w:val="6"/>
      <w:numFmt w:val="decimal"/>
      <w:lvlText w:val="%1."/>
      <w:lvlJc w:val="left"/>
    </w:lvl>
    <w:lvl w:ilvl="1" w:tplc="3940DE66">
      <w:numFmt w:val="decimal"/>
      <w:lvlText w:val=""/>
      <w:lvlJc w:val="left"/>
    </w:lvl>
    <w:lvl w:ilvl="2" w:tplc="A9500868">
      <w:numFmt w:val="decimal"/>
      <w:lvlText w:val=""/>
      <w:lvlJc w:val="left"/>
    </w:lvl>
    <w:lvl w:ilvl="3" w:tplc="C91AA79E">
      <w:numFmt w:val="decimal"/>
      <w:lvlText w:val=""/>
      <w:lvlJc w:val="left"/>
    </w:lvl>
    <w:lvl w:ilvl="4" w:tplc="F998CFF6">
      <w:numFmt w:val="decimal"/>
      <w:lvlText w:val=""/>
      <w:lvlJc w:val="left"/>
    </w:lvl>
    <w:lvl w:ilvl="5" w:tplc="8E64FF4C">
      <w:numFmt w:val="decimal"/>
      <w:lvlText w:val=""/>
      <w:lvlJc w:val="left"/>
    </w:lvl>
    <w:lvl w:ilvl="6" w:tplc="CBD421EE">
      <w:numFmt w:val="decimal"/>
      <w:lvlText w:val=""/>
      <w:lvlJc w:val="left"/>
    </w:lvl>
    <w:lvl w:ilvl="7" w:tplc="056C7E7A">
      <w:numFmt w:val="decimal"/>
      <w:lvlText w:val=""/>
      <w:lvlJc w:val="left"/>
    </w:lvl>
    <w:lvl w:ilvl="8" w:tplc="849E3D60">
      <w:numFmt w:val="decimal"/>
      <w:lvlText w:val=""/>
      <w:lvlJc w:val="left"/>
    </w:lvl>
  </w:abstractNum>
  <w:abstractNum w:abstractNumId="29">
    <w:nsid w:val="000058B0"/>
    <w:multiLevelType w:val="hybridMultilevel"/>
    <w:tmpl w:val="E196EF36"/>
    <w:lvl w:ilvl="0" w:tplc="7FB6EB00">
      <w:start w:val="1"/>
      <w:numFmt w:val="lowerLetter"/>
      <w:lvlText w:val="%1)"/>
      <w:lvlJc w:val="left"/>
    </w:lvl>
    <w:lvl w:ilvl="1" w:tplc="0A941E14">
      <w:numFmt w:val="decimal"/>
      <w:lvlText w:val=""/>
      <w:lvlJc w:val="left"/>
    </w:lvl>
    <w:lvl w:ilvl="2" w:tplc="3A38FDB4">
      <w:numFmt w:val="decimal"/>
      <w:lvlText w:val=""/>
      <w:lvlJc w:val="left"/>
    </w:lvl>
    <w:lvl w:ilvl="3" w:tplc="88103F6C">
      <w:numFmt w:val="decimal"/>
      <w:lvlText w:val=""/>
      <w:lvlJc w:val="left"/>
    </w:lvl>
    <w:lvl w:ilvl="4" w:tplc="7ECE2636">
      <w:numFmt w:val="decimal"/>
      <w:lvlText w:val=""/>
      <w:lvlJc w:val="left"/>
    </w:lvl>
    <w:lvl w:ilvl="5" w:tplc="3ACC362E">
      <w:numFmt w:val="decimal"/>
      <w:lvlText w:val=""/>
      <w:lvlJc w:val="left"/>
    </w:lvl>
    <w:lvl w:ilvl="6" w:tplc="D83AD16A">
      <w:numFmt w:val="decimal"/>
      <w:lvlText w:val=""/>
      <w:lvlJc w:val="left"/>
    </w:lvl>
    <w:lvl w:ilvl="7" w:tplc="7422A41C">
      <w:numFmt w:val="decimal"/>
      <w:lvlText w:val=""/>
      <w:lvlJc w:val="left"/>
    </w:lvl>
    <w:lvl w:ilvl="8" w:tplc="4FE46E7E">
      <w:numFmt w:val="decimal"/>
      <w:lvlText w:val=""/>
      <w:lvlJc w:val="left"/>
    </w:lvl>
  </w:abstractNum>
  <w:abstractNum w:abstractNumId="30">
    <w:nsid w:val="00005F49"/>
    <w:multiLevelType w:val="hybridMultilevel"/>
    <w:tmpl w:val="6B74B00E"/>
    <w:lvl w:ilvl="0" w:tplc="87BCD094">
      <w:start w:val="1"/>
      <w:numFmt w:val="decimal"/>
      <w:lvlText w:val="%1."/>
      <w:lvlJc w:val="left"/>
    </w:lvl>
    <w:lvl w:ilvl="1" w:tplc="4D2E4150">
      <w:start w:val="1"/>
      <w:numFmt w:val="lowerLetter"/>
      <w:lvlText w:val="%2)"/>
      <w:lvlJc w:val="left"/>
    </w:lvl>
    <w:lvl w:ilvl="2" w:tplc="274CFADE">
      <w:start w:val="1"/>
      <w:numFmt w:val="lowerLetter"/>
      <w:lvlText w:val="%3)"/>
      <w:lvlJc w:val="left"/>
    </w:lvl>
    <w:lvl w:ilvl="3" w:tplc="AC2A3FDC">
      <w:numFmt w:val="decimal"/>
      <w:lvlText w:val=""/>
      <w:lvlJc w:val="left"/>
    </w:lvl>
    <w:lvl w:ilvl="4" w:tplc="6A243EA0">
      <w:numFmt w:val="decimal"/>
      <w:lvlText w:val=""/>
      <w:lvlJc w:val="left"/>
    </w:lvl>
    <w:lvl w:ilvl="5" w:tplc="E0F22048">
      <w:numFmt w:val="decimal"/>
      <w:lvlText w:val=""/>
      <w:lvlJc w:val="left"/>
    </w:lvl>
    <w:lvl w:ilvl="6" w:tplc="ACE6616A">
      <w:numFmt w:val="decimal"/>
      <w:lvlText w:val=""/>
      <w:lvlJc w:val="left"/>
    </w:lvl>
    <w:lvl w:ilvl="7" w:tplc="B184AA50">
      <w:numFmt w:val="decimal"/>
      <w:lvlText w:val=""/>
      <w:lvlJc w:val="left"/>
    </w:lvl>
    <w:lvl w:ilvl="8" w:tplc="4A66883E">
      <w:numFmt w:val="decimal"/>
      <w:lvlText w:val=""/>
      <w:lvlJc w:val="left"/>
    </w:lvl>
  </w:abstractNum>
  <w:abstractNum w:abstractNumId="31">
    <w:nsid w:val="00006032"/>
    <w:multiLevelType w:val="hybridMultilevel"/>
    <w:tmpl w:val="0DD06200"/>
    <w:lvl w:ilvl="0" w:tplc="16AE5792">
      <w:start w:val="4"/>
      <w:numFmt w:val="decimal"/>
      <w:lvlText w:val="%1."/>
      <w:lvlJc w:val="left"/>
    </w:lvl>
    <w:lvl w:ilvl="1" w:tplc="D6FE5022">
      <w:start w:val="1"/>
      <w:numFmt w:val="lowerLetter"/>
      <w:lvlText w:val="%2)"/>
      <w:lvlJc w:val="left"/>
    </w:lvl>
    <w:lvl w:ilvl="2" w:tplc="AC364752">
      <w:numFmt w:val="decimal"/>
      <w:lvlText w:val=""/>
      <w:lvlJc w:val="left"/>
    </w:lvl>
    <w:lvl w:ilvl="3" w:tplc="A766A35E">
      <w:numFmt w:val="decimal"/>
      <w:lvlText w:val=""/>
      <w:lvlJc w:val="left"/>
    </w:lvl>
    <w:lvl w:ilvl="4" w:tplc="ECC6EE52">
      <w:numFmt w:val="decimal"/>
      <w:lvlText w:val=""/>
      <w:lvlJc w:val="left"/>
    </w:lvl>
    <w:lvl w:ilvl="5" w:tplc="6BDEBBF0">
      <w:numFmt w:val="decimal"/>
      <w:lvlText w:val=""/>
      <w:lvlJc w:val="left"/>
    </w:lvl>
    <w:lvl w:ilvl="6" w:tplc="9ACADD54">
      <w:numFmt w:val="decimal"/>
      <w:lvlText w:val=""/>
      <w:lvlJc w:val="left"/>
    </w:lvl>
    <w:lvl w:ilvl="7" w:tplc="8174A25A">
      <w:numFmt w:val="decimal"/>
      <w:lvlText w:val=""/>
      <w:lvlJc w:val="left"/>
    </w:lvl>
    <w:lvl w:ilvl="8" w:tplc="DE169282">
      <w:numFmt w:val="decimal"/>
      <w:lvlText w:val=""/>
      <w:lvlJc w:val="left"/>
    </w:lvl>
  </w:abstractNum>
  <w:abstractNum w:abstractNumId="32">
    <w:nsid w:val="000060BF"/>
    <w:multiLevelType w:val="hybridMultilevel"/>
    <w:tmpl w:val="933E17E2"/>
    <w:lvl w:ilvl="0" w:tplc="9B0A4A0E">
      <w:start w:val="1"/>
      <w:numFmt w:val="decimal"/>
      <w:lvlText w:val="%1."/>
      <w:lvlJc w:val="left"/>
    </w:lvl>
    <w:lvl w:ilvl="1" w:tplc="73D403E2">
      <w:numFmt w:val="decimal"/>
      <w:lvlText w:val=""/>
      <w:lvlJc w:val="left"/>
    </w:lvl>
    <w:lvl w:ilvl="2" w:tplc="52F85398">
      <w:numFmt w:val="decimal"/>
      <w:lvlText w:val=""/>
      <w:lvlJc w:val="left"/>
    </w:lvl>
    <w:lvl w:ilvl="3" w:tplc="83783CC6">
      <w:numFmt w:val="decimal"/>
      <w:lvlText w:val=""/>
      <w:lvlJc w:val="left"/>
    </w:lvl>
    <w:lvl w:ilvl="4" w:tplc="C93C887C">
      <w:numFmt w:val="decimal"/>
      <w:lvlText w:val=""/>
      <w:lvlJc w:val="left"/>
    </w:lvl>
    <w:lvl w:ilvl="5" w:tplc="78B65DC4">
      <w:numFmt w:val="decimal"/>
      <w:lvlText w:val=""/>
      <w:lvlJc w:val="left"/>
    </w:lvl>
    <w:lvl w:ilvl="6" w:tplc="80860058">
      <w:numFmt w:val="decimal"/>
      <w:lvlText w:val=""/>
      <w:lvlJc w:val="left"/>
    </w:lvl>
    <w:lvl w:ilvl="7" w:tplc="69C8B226">
      <w:numFmt w:val="decimal"/>
      <w:lvlText w:val=""/>
      <w:lvlJc w:val="left"/>
    </w:lvl>
    <w:lvl w:ilvl="8" w:tplc="D64E19CE">
      <w:numFmt w:val="decimal"/>
      <w:lvlText w:val=""/>
      <w:lvlJc w:val="left"/>
    </w:lvl>
  </w:abstractNum>
  <w:abstractNum w:abstractNumId="33">
    <w:nsid w:val="000066C4"/>
    <w:multiLevelType w:val="hybridMultilevel"/>
    <w:tmpl w:val="2C182332"/>
    <w:lvl w:ilvl="0" w:tplc="81A4DCCE">
      <w:start w:val="4"/>
      <w:numFmt w:val="decimal"/>
      <w:lvlText w:val="%1."/>
      <w:lvlJc w:val="left"/>
    </w:lvl>
    <w:lvl w:ilvl="1" w:tplc="AAE46D88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 w:tplc="3CD05CD2">
      <w:numFmt w:val="decimal"/>
      <w:lvlText w:val=""/>
      <w:lvlJc w:val="left"/>
    </w:lvl>
    <w:lvl w:ilvl="3" w:tplc="821CFC2A">
      <w:numFmt w:val="decimal"/>
      <w:lvlText w:val=""/>
      <w:lvlJc w:val="left"/>
    </w:lvl>
    <w:lvl w:ilvl="4" w:tplc="9F4218D0">
      <w:numFmt w:val="decimal"/>
      <w:lvlText w:val=""/>
      <w:lvlJc w:val="left"/>
    </w:lvl>
    <w:lvl w:ilvl="5" w:tplc="4DF2BDEC">
      <w:numFmt w:val="decimal"/>
      <w:lvlText w:val=""/>
      <w:lvlJc w:val="left"/>
    </w:lvl>
    <w:lvl w:ilvl="6" w:tplc="BEA4240C">
      <w:numFmt w:val="decimal"/>
      <w:lvlText w:val=""/>
      <w:lvlJc w:val="left"/>
    </w:lvl>
    <w:lvl w:ilvl="7" w:tplc="241A4538">
      <w:numFmt w:val="decimal"/>
      <w:lvlText w:val=""/>
      <w:lvlJc w:val="left"/>
    </w:lvl>
    <w:lvl w:ilvl="8" w:tplc="04A0C66A">
      <w:numFmt w:val="decimal"/>
      <w:lvlText w:val=""/>
      <w:lvlJc w:val="left"/>
    </w:lvl>
  </w:abstractNum>
  <w:abstractNum w:abstractNumId="34">
    <w:nsid w:val="0000692C"/>
    <w:multiLevelType w:val="hybridMultilevel"/>
    <w:tmpl w:val="DD409926"/>
    <w:lvl w:ilvl="0" w:tplc="D41CE23E">
      <w:start w:val="3"/>
      <w:numFmt w:val="decimal"/>
      <w:lvlText w:val="%1."/>
      <w:lvlJc w:val="left"/>
    </w:lvl>
    <w:lvl w:ilvl="1" w:tplc="05FA9472">
      <w:numFmt w:val="decimal"/>
      <w:lvlText w:val=""/>
      <w:lvlJc w:val="left"/>
    </w:lvl>
    <w:lvl w:ilvl="2" w:tplc="58C29A62">
      <w:numFmt w:val="decimal"/>
      <w:lvlText w:val=""/>
      <w:lvlJc w:val="left"/>
    </w:lvl>
    <w:lvl w:ilvl="3" w:tplc="3F60A932">
      <w:numFmt w:val="decimal"/>
      <w:lvlText w:val=""/>
      <w:lvlJc w:val="left"/>
    </w:lvl>
    <w:lvl w:ilvl="4" w:tplc="83BAD57C">
      <w:numFmt w:val="decimal"/>
      <w:lvlText w:val=""/>
      <w:lvlJc w:val="left"/>
    </w:lvl>
    <w:lvl w:ilvl="5" w:tplc="7D328226">
      <w:numFmt w:val="decimal"/>
      <w:lvlText w:val=""/>
      <w:lvlJc w:val="left"/>
    </w:lvl>
    <w:lvl w:ilvl="6" w:tplc="77AC737E">
      <w:numFmt w:val="decimal"/>
      <w:lvlText w:val=""/>
      <w:lvlJc w:val="left"/>
    </w:lvl>
    <w:lvl w:ilvl="7" w:tplc="41BA05AE">
      <w:numFmt w:val="decimal"/>
      <w:lvlText w:val=""/>
      <w:lvlJc w:val="left"/>
    </w:lvl>
    <w:lvl w:ilvl="8" w:tplc="3EE40A96">
      <w:numFmt w:val="decimal"/>
      <w:lvlText w:val=""/>
      <w:lvlJc w:val="left"/>
    </w:lvl>
  </w:abstractNum>
  <w:abstractNum w:abstractNumId="35">
    <w:nsid w:val="000073DA"/>
    <w:multiLevelType w:val="hybridMultilevel"/>
    <w:tmpl w:val="C65E8B82"/>
    <w:lvl w:ilvl="0" w:tplc="5E242174">
      <w:start w:val="1"/>
      <w:numFmt w:val="bullet"/>
      <w:lvlText w:val=""/>
      <w:lvlJc w:val="left"/>
    </w:lvl>
    <w:lvl w:ilvl="1" w:tplc="C2282E24">
      <w:numFmt w:val="decimal"/>
      <w:lvlText w:val=""/>
      <w:lvlJc w:val="left"/>
    </w:lvl>
    <w:lvl w:ilvl="2" w:tplc="A748F49E">
      <w:numFmt w:val="decimal"/>
      <w:lvlText w:val=""/>
      <w:lvlJc w:val="left"/>
    </w:lvl>
    <w:lvl w:ilvl="3" w:tplc="058E82F0">
      <w:numFmt w:val="decimal"/>
      <w:lvlText w:val=""/>
      <w:lvlJc w:val="left"/>
    </w:lvl>
    <w:lvl w:ilvl="4" w:tplc="BDDC5A1A">
      <w:numFmt w:val="decimal"/>
      <w:lvlText w:val=""/>
      <w:lvlJc w:val="left"/>
    </w:lvl>
    <w:lvl w:ilvl="5" w:tplc="23D888B8">
      <w:numFmt w:val="decimal"/>
      <w:lvlText w:val=""/>
      <w:lvlJc w:val="left"/>
    </w:lvl>
    <w:lvl w:ilvl="6" w:tplc="757232AA">
      <w:numFmt w:val="decimal"/>
      <w:lvlText w:val=""/>
      <w:lvlJc w:val="left"/>
    </w:lvl>
    <w:lvl w:ilvl="7" w:tplc="032298E4">
      <w:numFmt w:val="decimal"/>
      <w:lvlText w:val=""/>
      <w:lvlJc w:val="left"/>
    </w:lvl>
    <w:lvl w:ilvl="8" w:tplc="0DBADABC">
      <w:numFmt w:val="decimal"/>
      <w:lvlText w:val=""/>
      <w:lvlJc w:val="left"/>
    </w:lvl>
  </w:abstractNum>
  <w:abstractNum w:abstractNumId="36">
    <w:nsid w:val="0000797D"/>
    <w:multiLevelType w:val="hybridMultilevel"/>
    <w:tmpl w:val="D0D86E3C"/>
    <w:lvl w:ilvl="0" w:tplc="75B41486">
      <w:start w:val="11"/>
      <w:numFmt w:val="decimal"/>
      <w:lvlText w:val="%1."/>
      <w:lvlJc w:val="left"/>
    </w:lvl>
    <w:lvl w:ilvl="1" w:tplc="ADDAF55A">
      <w:start w:val="1"/>
      <w:numFmt w:val="lowerLetter"/>
      <w:lvlText w:val="%2)"/>
      <w:lvlJc w:val="left"/>
    </w:lvl>
    <w:lvl w:ilvl="2" w:tplc="0A2EC618">
      <w:numFmt w:val="decimal"/>
      <w:lvlText w:val=""/>
      <w:lvlJc w:val="left"/>
    </w:lvl>
    <w:lvl w:ilvl="3" w:tplc="059C8D96">
      <w:numFmt w:val="decimal"/>
      <w:lvlText w:val=""/>
      <w:lvlJc w:val="left"/>
    </w:lvl>
    <w:lvl w:ilvl="4" w:tplc="4C78E656">
      <w:numFmt w:val="decimal"/>
      <w:lvlText w:val=""/>
      <w:lvlJc w:val="left"/>
    </w:lvl>
    <w:lvl w:ilvl="5" w:tplc="0D1EA090">
      <w:numFmt w:val="decimal"/>
      <w:lvlText w:val=""/>
      <w:lvlJc w:val="left"/>
    </w:lvl>
    <w:lvl w:ilvl="6" w:tplc="454CDE9E">
      <w:numFmt w:val="decimal"/>
      <w:lvlText w:val=""/>
      <w:lvlJc w:val="left"/>
    </w:lvl>
    <w:lvl w:ilvl="7" w:tplc="EE804078">
      <w:numFmt w:val="decimal"/>
      <w:lvlText w:val=""/>
      <w:lvlJc w:val="left"/>
    </w:lvl>
    <w:lvl w:ilvl="8" w:tplc="AD7CF206">
      <w:numFmt w:val="decimal"/>
      <w:lvlText w:val=""/>
      <w:lvlJc w:val="left"/>
    </w:lvl>
  </w:abstractNum>
  <w:abstractNum w:abstractNumId="37">
    <w:nsid w:val="00007BB9"/>
    <w:multiLevelType w:val="hybridMultilevel"/>
    <w:tmpl w:val="6200F160"/>
    <w:lvl w:ilvl="0" w:tplc="AB78AE58">
      <w:start w:val="5"/>
      <w:numFmt w:val="decimal"/>
      <w:lvlText w:val="%1."/>
      <w:lvlJc w:val="left"/>
    </w:lvl>
    <w:lvl w:ilvl="1" w:tplc="F62A4568">
      <w:start w:val="1"/>
      <w:numFmt w:val="lowerLetter"/>
      <w:lvlText w:val="%2)"/>
      <w:lvlJc w:val="left"/>
    </w:lvl>
    <w:lvl w:ilvl="2" w:tplc="2AB01E02">
      <w:start w:val="1"/>
      <w:numFmt w:val="lowerLetter"/>
      <w:lvlText w:val="%3"/>
      <w:lvlJc w:val="left"/>
    </w:lvl>
    <w:lvl w:ilvl="3" w:tplc="83CA6832">
      <w:numFmt w:val="decimal"/>
      <w:lvlText w:val=""/>
      <w:lvlJc w:val="left"/>
    </w:lvl>
    <w:lvl w:ilvl="4" w:tplc="A488603E">
      <w:numFmt w:val="decimal"/>
      <w:lvlText w:val=""/>
      <w:lvlJc w:val="left"/>
    </w:lvl>
    <w:lvl w:ilvl="5" w:tplc="923C7006">
      <w:numFmt w:val="decimal"/>
      <w:lvlText w:val=""/>
      <w:lvlJc w:val="left"/>
    </w:lvl>
    <w:lvl w:ilvl="6" w:tplc="25A6D376">
      <w:numFmt w:val="decimal"/>
      <w:lvlText w:val=""/>
      <w:lvlJc w:val="left"/>
    </w:lvl>
    <w:lvl w:ilvl="7" w:tplc="11925108">
      <w:numFmt w:val="decimal"/>
      <w:lvlText w:val=""/>
      <w:lvlJc w:val="left"/>
    </w:lvl>
    <w:lvl w:ilvl="8" w:tplc="EF16A436">
      <w:numFmt w:val="decimal"/>
      <w:lvlText w:val=""/>
      <w:lvlJc w:val="left"/>
    </w:lvl>
  </w:abstractNum>
  <w:abstractNum w:abstractNumId="38">
    <w:nsid w:val="01217C7D"/>
    <w:multiLevelType w:val="hybridMultilevel"/>
    <w:tmpl w:val="402C5016"/>
    <w:lvl w:ilvl="0" w:tplc="FF5E7858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4" w:hanging="360"/>
      </w:pPr>
    </w:lvl>
    <w:lvl w:ilvl="2" w:tplc="041B001B" w:tentative="1">
      <w:start w:val="1"/>
      <w:numFmt w:val="lowerRoman"/>
      <w:lvlText w:val="%3."/>
      <w:lvlJc w:val="right"/>
      <w:pPr>
        <w:ind w:left="2164" w:hanging="180"/>
      </w:pPr>
    </w:lvl>
    <w:lvl w:ilvl="3" w:tplc="041B000F" w:tentative="1">
      <w:start w:val="1"/>
      <w:numFmt w:val="decimal"/>
      <w:lvlText w:val="%4."/>
      <w:lvlJc w:val="left"/>
      <w:pPr>
        <w:ind w:left="2884" w:hanging="360"/>
      </w:pPr>
    </w:lvl>
    <w:lvl w:ilvl="4" w:tplc="041B0019" w:tentative="1">
      <w:start w:val="1"/>
      <w:numFmt w:val="lowerLetter"/>
      <w:lvlText w:val="%5."/>
      <w:lvlJc w:val="left"/>
      <w:pPr>
        <w:ind w:left="3604" w:hanging="360"/>
      </w:pPr>
    </w:lvl>
    <w:lvl w:ilvl="5" w:tplc="041B001B" w:tentative="1">
      <w:start w:val="1"/>
      <w:numFmt w:val="lowerRoman"/>
      <w:lvlText w:val="%6."/>
      <w:lvlJc w:val="right"/>
      <w:pPr>
        <w:ind w:left="4324" w:hanging="180"/>
      </w:pPr>
    </w:lvl>
    <w:lvl w:ilvl="6" w:tplc="041B000F" w:tentative="1">
      <w:start w:val="1"/>
      <w:numFmt w:val="decimal"/>
      <w:lvlText w:val="%7."/>
      <w:lvlJc w:val="left"/>
      <w:pPr>
        <w:ind w:left="5044" w:hanging="360"/>
      </w:pPr>
    </w:lvl>
    <w:lvl w:ilvl="7" w:tplc="041B0019" w:tentative="1">
      <w:start w:val="1"/>
      <w:numFmt w:val="lowerLetter"/>
      <w:lvlText w:val="%8."/>
      <w:lvlJc w:val="left"/>
      <w:pPr>
        <w:ind w:left="5764" w:hanging="360"/>
      </w:pPr>
    </w:lvl>
    <w:lvl w:ilvl="8" w:tplc="041B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9">
    <w:nsid w:val="0DA055E4"/>
    <w:multiLevelType w:val="hybridMultilevel"/>
    <w:tmpl w:val="C1EAE360"/>
    <w:lvl w:ilvl="0" w:tplc="20B4E1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CE6EF9"/>
    <w:multiLevelType w:val="hybridMultilevel"/>
    <w:tmpl w:val="E9D636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BA04A64"/>
    <w:multiLevelType w:val="hybridMultilevel"/>
    <w:tmpl w:val="D780C3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D001504"/>
    <w:multiLevelType w:val="hybridMultilevel"/>
    <w:tmpl w:val="776847C0"/>
    <w:lvl w:ilvl="0" w:tplc="DD021C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FE77BFD"/>
    <w:multiLevelType w:val="hybridMultilevel"/>
    <w:tmpl w:val="D408BDA6"/>
    <w:lvl w:ilvl="0" w:tplc="42763E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8E36C0"/>
    <w:multiLevelType w:val="hybridMultilevel"/>
    <w:tmpl w:val="283AAC58"/>
    <w:lvl w:ilvl="0" w:tplc="1938DB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2E70F57"/>
    <w:multiLevelType w:val="hybridMultilevel"/>
    <w:tmpl w:val="59A0A824"/>
    <w:lvl w:ilvl="0" w:tplc="24B494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C9D00EA"/>
    <w:multiLevelType w:val="hybridMultilevel"/>
    <w:tmpl w:val="855A3BAC"/>
    <w:lvl w:ilvl="0" w:tplc="B6E039E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672B55"/>
    <w:multiLevelType w:val="hybridMultilevel"/>
    <w:tmpl w:val="9F121B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E8D11F1"/>
    <w:multiLevelType w:val="hybridMultilevel"/>
    <w:tmpl w:val="DFD802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6B44D48"/>
    <w:multiLevelType w:val="hybridMultilevel"/>
    <w:tmpl w:val="F76A2D5C"/>
    <w:lvl w:ilvl="0" w:tplc="A238CB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784AD5"/>
    <w:multiLevelType w:val="hybridMultilevel"/>
    <w:tmpl w:val="2392DA30"/>
    <w:lvl w:ilvl="0" w:tplc="912261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1C8691E"/>
    <w:multiLevelType w:val="hybridMultilevel"/>
    <w:tmpl w:val="F46EA71E"/>
    <w:lvl w:ilvl="0" w:tplc="D3D41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38"/>
  </w:num>
  <w:num w:numId="4">
    <w:abstractNumId w:val="36"/>
  </w:num>
  <w:num w:numId="5">
    <w:abstractNumId w:val="30"/>
  </w:num>
  <w:num w:numId="6">
    <w:abstractNumId w:val="3"/>
  </w:num>
  <w:num w:numId="7">
    <w:abstractNumId w:val="16"/>
  </w:num>
  <w:num w:numId="8">
    <w:abstractNumId w:val="15"/>
  </w:num>
  <w:num w:numId="9">
    <w:abstractNumId w:val="6"/>
  </w:num>
  <w:num w:numId="10">
    <w:abstractNumId w:val="12"/>
  </w:num>
  <w:num w:numId="11">
    <w:abstractNumId w:val="17"/>
  </w:num>
  <w:num w:numId="12">
    <w:abstractNumId w:val="33"/>
  </w:num>
  <w:num w:numId="13">
    <w:abstractNumId w:val="23"/>
  </w:num>
  <w:num w:numId="14">
    <w:abstractNumId w:val="31"/>
  </w:num>
  <w:num w:numId="15">
    <w:abstractNumId w:val="14"/>
  </w:num>
  <w:num w:numId="16">
    <w:abstractNumId w:val="8"/>
  </w:num>
  <w:num w:numId="17">
    <w:abstractNumId w:val="25"/>
  </w:num>
  <w:num w:numId="18">
    <w:abstractNumId w:val="20"/>
  </w:num>
  <w:num w:numId="19">
    <w:abstractNumId w:val="1"/>
  </w:num>
  <w:num w:numId="20">
    <w:abstractNumId w:val="21"/>
  </w:num>
  <w:num w:numId="21">
    <w:abstractNumId w:val="46"/>
  </w:num>
  <w:num w:numId="22">
    <w:abstractNumId w:val="5"/>
  </w:num>
  <w:num w:numId="23">
    <w:abstractNumId w:val="4"/>
  </w:num>
  <w:num w:numId="24">
    <w:abstractNumId w:val="35"/>
  </w:num>
  <w:num w:numId="25">
    <w:abstractNumId w:val="29"/>
  </w:num>
  <w:num w:numId="26">
    <w:abstractNumId w:val="13"/>
  </w:num>
  <w:num w:numId="27">
    <w:abstractNumId w:val="18"/>
  </w:num>
  <w:num w:numId="28">
    <w:abstractNumId w:val="2"/>
  </w:num>
  <w:num w:numId="29">
    <w:abstractNumId w:val="37"/>
  </w:num>
  <w:num w:numId="30">
    <w:abstractNumId w:val="28"/>
  </w:num>
  <w:num w:numId="31">
    <w:abstractNumId w:val="43"/>
  </w:num>
  <w:num w:numId="32">
    <w:abstractNumId w:val="48"/>
  </w:num>
  <w:num w:numId="33">
    <w:abstractNumId w:val="7"/>
  </w:num>
  <w:num w:numId="34">
    <w:abstractNumId w:val="34"/>
  </w:num>
  <w:num w:numId="35">
    <w:abstractNumId w:val="24"/>
  </w:num>
  <w:num w:numId="36">
    <w:abstractNumId w:val="10"/>
  </w:num>
  <w:num w:numId="37">
    <w:abstractNumId w:val="9"/>
  </w:num>
  <w:num w:numId="38">
    <w:abstractNumId w:val="27"/>
  </w:num>
  <w:num w:numId="39">
    <w:abstractNumId w:val="32"/>
  </w:num>
  <w:num w:numId="40">
    <w:abstractNumId w:val="0"/>
  </w:num>
  <w:num w:numId="41">
    <w:abstractNumId w:val="22"/>
  </w:num>
  <w:num w:numId="42">
    <w:abstractNumId w:val="26"/>
  </w:num>
  <w:num w:numId="43">
    <w:abstractNumId w:val="40"/>
  </w:num>
  <w:num w:numId="44">
    <w:abstractNumId w:val="41"/>
  </w:num>
  <w:num w:numId="45">
    <w:abstractNumId w:val="47"/>
  </w:num>
  <w:num w:numId="46">
    <w:abstractNumId w:val="44"/>
  </w:num>
  <w:num w:numId="47">
    <w:abstractNumId w:val="45"/>
  </w:num>
  <w:num w:numId="48">
    <w:abstractNumId w:val="50"/>
  </w:num>
  <w:num w:numId="49">
    <w:abstractNumId w:val="42"/>
  </w:num>
  <w:num w:numId="50">
    <w:abstractNumId w:val="49"/>
  </w:num>
  <w:num w:numId="51">
    <w:abstractNumId w:val="51"/>
  </w:num>
  <w:num w:numId="52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920"/>
    <w:rsid w:val="00015DA6"/>
    <w:rsid w:val="00024080"/>
    <w:rsid w:val="00062A43"/>
    <w:rsid w:val="000707A2"/>
    <w:rsid w:val="000B3A23"/>
    <w:rsid w:val="000E361E"/>
    <w:rsid w:val="00102144"/>
    <w:rsid w:val="001103F9"/>
    <w:rsid w:val="0013292F"/>
    <w:rsid w:val="001717E6"/>
    <w:rsid w:val="00173FB2"/>
    <w:rsid w:val="001C27E3"/>
    <w:rsid w:val="001D47B8"/>
    <w:rsid w:val="002308DB"/>
    <w:rsid w:val="00230F2B"/>
    <w:rsid w:val="0023565A"/>
    <w:rsid w:val="00242D8F"/>
    <w:rsid w:val="00266821"/>
    <w:rsid w:val="00282CC5"/>
    <w:rsid w:val="00293EAF"/>
    <w:rsid w:val="002A3848"/>
    <w:rsid w:val="002A490D"/>
    <w:rsid w:val="002B29DA"/>
    <w:rsid w:val="002D1185"/>
    <w:rsid w:val="002F5BDF"/>
    <w:rsid w:val="00300E68"/>
    <w:rsid w:val="0031457D"/>
    <w:rsid w:val="00345373"/>
    <w:rsid w:val="00382303"/>
    <w:rsid w:val="00393323"/>
    <w:rsid w:val="003B6D40"/>
    <w:rsid w:val="003C751A"/>
    <w:rsid w:val="003E54F9"/>
    <w:rsid w:val="003F7DE2"/>
    <w:rsid w:val="004035F0"/>
    <w:rsid w:val="00415A5A"/>
    <w:rsid w:val="00436006"/>
    <w:rsid w:val="004A2106"/>
    <w:rsid w:val="004A47F3"/>
    <w:rsid w:val="004C02B8"/>
    <w:rsid w:val="00541579"/>
    <w:rsid w:val="00552CB4"/>
    <w:rsid w:val="005A1280"/>
    <w:rsid w:val="005C3575"/>
    <w:rsid w:val="005C4D66"/>
    <w:rsid w:val="00636E2C"/>
    <w:rsid w:val="00641480"/>
    <w:rsid w:val="0069412A"/>
    <w:rsid w:val="006B080D"/>
    <w:rsid w:val="006C268B"/>
    <w:rsid w:val="006D4900"/>
    <w:rsid w:val="00726322"/>
    <w:rsid w:val="0075492D"/>
    <w:rsid w:val="00760C6B"/>
    <w:rsid w:val="00773E69"/>
    <w:rsid w:val="0079578B"/>
    <w:rsid w:val="007A4155"/>
    <w:rsid w:val="007B1B1D"/>
    <w:rsid w:val="00803DF9"/>
    <w:rsid w:val="00835D03"/>
    <w:rsid w:val="00873A95"/>
    <w:rsid w:val="00883116"/>
    <w:rsid w:val="008A7850"/>
    <w:rsid w:val="008F0332"/>
    <w:rsid w:val="00904422"/>
    <w:rsid w:val="00984C46"/>
    <w:rsid w:val="00991B5A"/>
    <w:rsid w:val="009A1D14"/>
    <w:rsid w:val="009E6205"/>
    <w:rsid w:val="009E7020"/>
    <w:rsid w:val="009F5DFC"/>
    <w:rsid w:val="00A34A78"/>
    <w:rsid w:val="00A4565B"/>
    <w:rsid w:val="00A90920"/>
    <w:rsid w:val="00AB231B"/>
    <w:rsid w:val="00AB6B77"/>
    <w:rsid w:val="00AC2EB3"/>
    <w:rsid w:val="00AC68FF"/>
    <w:rsid w:val="00AD346D"/>
    <w:rsid w:val="00AE3460"/>
    <w:rsid w:val="00B0222F"/>
    <w:rsid w:val="00B30CA6"/>
    <w:rsid w:val="00B351D4"/>
    <w:rsid w:val="00B47B3E"/>
    <w:rsid w:val="00B702C9"/>
    <w:rsid w:val="00B85FB5"/>
    <w:rsid w:val="00BB134D"/>
    <w:rsid w:val="00BC3B30"/>
    <w:rsid w:val="00BC5DF0"/>
    <w:rsid w:val="00BE13C6"/>
    <w:rsid w:val="00C90C23"/>
    <w:rsid w:val="00C954FB"/>
    <w:rsid w:val="00C9766C"/>
    <w:rsid w:val="00CB29BB"/>
    <w:rsid w:val="00CC5B51"/>
    <w:rsid w:val="00CD197F"/>
    <w:rsid w:val="00CF465A"/>
    <w:rsid w:val="00D22A19"/>
    <w:rsid w:val="00D306BB"/>
    <w:rsid w:val="00D704A3"/>
    <w:rsid w:val="00D7784D"/>
    <w:rsid w:val="00DA3F2D"/>
    <w:rsid w:val="00DC5100"/>
    <w:rsid w:val="00DC5C18"/>
    <w:rsid w:val="00E174B0"/>
    <w:rsid w:val="00E417E9"/>
    <w:rsid w:val="00E46BC9"/>
    <w:rsid w:val="00E551C0"/>
    <w:rsid w:val="00E56F91"/>
    <w:rsid w:val="00E8351F"/>
    <w:rsid w:val="00E960C1"/>
    <w:rsid w:val="00E96C21"/>
    <w:rsid w:val="00EA15CD"/>
    <w:rsid w:val="00EA2FF9"/>
    <w:rsid w:val="00EB5755"/>
    <w:rsid w:val="00EF5D6B"/>
    <w:rsid w:val="00F1350B"/>
    <w:rsid w:val="00F7228F"/>
    <w:rsid w:val="00F92623"/>
    <w:rsid w:val="00FA1F18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90920"/>
    <w:pPr>
      <w:spacing w:after="0" w:line="240" w:lineRule="auto"/>
    </w:pPr>
    <w:rPr>
      <w:rFonts w:ascii="Times New Roman" w:eastAsiaTheme="minorEastAsia" w:hAnsi="Times New Roman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45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F5B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F5B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90920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A45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A4565B"/>
    <w:pPr>
      <w:spacing w:line="276" w:lineRule="auto"/>
      <w:outlineLvl w:val="9"/>
    </w:pPr>
    <w:rPr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456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565B"/>
    <w:rPr>
      <w:rFonts w:ascii="Tahoma" w:eastAsiaTheme="minorEastAsia" w:hAnsi="Tahoma" w:cs="Tahoma"/>
      <w:sz w:val="16"/>
      <w:szCs w:val="1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F5B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F5BDF"/>
    <w:rPr>
      <w:rFonts w:asciiTheme="majorHAnsi" w:eastAsiaTheme="majorEastAsia" w:hAnsiTheme="majorHAnsi" w:cstheme="majorBidi"/>
      <w:b/>
      <w:bCs/>
      <w:color w:val="4F81BD" w:themeColor="accent1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2F5BDF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2F5BDF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230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uiPriority w:val="39"/>
    <w:unhideWhenUsed/>
    <w:qFormat/>
    <w:rsid w:val="00CC5B51"/>
    <w:pPr>
      <w:spacing w:after="100"/>
    </w:pPr>
  </w:style>
  <w:style w:type="paragraph" w:styleId="Obsah2">
    <w:name w:val="toc 2"/>
    <w:basedOn w:val="Normlny"/>
    <w:next w:val="Normlny"/>
    <w:autoRedefine/>
    <w:uiPriority w:val="39"/>
    <w:semiHidden/>
    <w:unhideWhenUsed/>
    <w:qFormat/>
    <w:rsid w:val="00CC5B51"/>
    <w:pPr>
      <w:spacing w:after="100" w:line="276" w:lineRule="auto"/>
      <w:ind w:left="220"/>
    </w:pPr>
    <w:rPr>
      <w:rFonts w:asciiTheme="minorHAnsi" w:hAnsiTheme="minorHAnsi" w:cstheme="minorBid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5DA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5DA6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5DA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F46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465A"/>
    <w:rPr>
      <w:rFonts w:ascii="Times New Roman" w:eastAsiaTheme="minorEastAsia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F46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F465A"/>
    <w:rPr>
      <w:rFonts w:ascii="Times New Roman" w:eastAsiaTheme="minorEastAsia" w:hAnsi="Times New Roman" w:cs="Times New Roman"/>
      <w:lang w:eastAsia="sk-SK"/>
    </w:rPr>
  </w:style>
  <w:style w:type="paragraph" w:customStyle="1" w:styleId="Odsekzoznamu1">
    <w:name w:val="Odsek zoznamu1"/>
    <w:basedOn w:val="Normlny"/>
    <w:rsid w:val="005C3575"/>
    <w:pPr>
      <w:widowControl w:val="0"/>
      <w:suppressAutoHyphens/>
      <w:autoSpaceDN w:val="0"/>
      <w:spacing w:line="100" w:lineRule="atLeast"/>
      <w:ind w:left="720"/>
      <w:textAlignment w:val="baseline"/>
    </w:pPr>
    <w:rPr>
      <w:rFonts w:eastAsia="Times New Roman"/>
      <w:kern w:val="3"/>
      <w:sz w:val="24"/>
      <w:szCs w:val="20"/>
      <w:lang w:eastAsia="ar-SA"/>
    </w:rPr>
  </w:style>
  <w:style w:type="paragraph" w:styleId="Normlnywebov">
    <w:name w:val="Normal (Web)"/>
    <w:basedOn w:val="Normlny"/>
    <w:uiPriority w:val="99"/>
    <w:unhideWhenUsed/>
    <w:rsid w:val="005C3575"/>
    <w:pPr>
      <w:spacing w:before="100" w:beforeAutospacing="1" w:after="119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90920"/>
    <w:pPr>
      <w:spacing w:after="0" w:line="240" w:lineRule="auto"/>
    </w:pPr>
    <w:rPr>
      <w:rFonts w:ascii="Times New Roman" w:eastAsiaTheme="minorEastAsia" w:hAnsi="Times New Roman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45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F5B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F5B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90920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A45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A4565B"/>
    <w:pPr>
      <w:spacing w:line="276" w:lineRule="auto"/>
      <w:outlineLvl w:val="9"/>
    </w:pPr>
    <w:rPr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456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565B"/>
    <w:rPr>
      <w:rFonts w:ascii="Tahoma" w:eastAsiaTheme="minorEastAsia" w:hAnsi="Tahoma" w:cs="Tahoma"/>
      <w:sz w:val="16"/>
      <w:szCs w:val="1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F5B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F5BDF"/>
    <w:rPr>
      <w:rFonts w:asciiTheme="majorHAnsi" w:eastAsiaTheme="majorEastAsia" w:hAnsiTheme="majorHAnsi" w:cstheme="majorBidi"/>
      <w:b/>
      <w:bCs/>
      <w:color w:val="4F81BD" w:themeColor="accent1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2F5BDF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2F5BDF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230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uiPriority w:val="39"/>
    <w:unhideWhenUsed/>
    <w:qFormat/>
    <w:rsid w:val="00CC5B51"/>
    <w:pPr>
      <w:spacing w:after="100"/>
    </w:pPr>
  </w:style>
  <w:style w:type="paragraph" w:styleId="Obsah2">
    <w:name w:val="toc 2"/>
    <w:basedOn w:val="Normlny"/>
    <w:next w:val="Normlny"/>
    <w:autoRedefine/>
    <w:uiPriority w:val="39"/>
    <w:semiHidden/>
    <w:unhideWhenUsed/>
    <w:qFormat/>
    <w:rsid w:val="00CC5B51"/>
    <w:pPr>
      <w:spacing w:after="100" w:line="276" w:lineRule="auto"/>
      <w:ind w:left="220"/>
    </w:pPr>
    <w:rPr>
      <w:rFonts w:asciiTheme="minorHAnsi" w:hAnsiTheme="minorHAnsi" w:cstheme="minorBid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5DA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5DA6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5DA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F46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465A"/>
    <w:rPr>
      <w:rFonts w:ascii="Times New Roman" w:eastAsiaTheme="minorEastAsia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F46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F465A"/>
    <w:rPr>
      <w:rFonts w:ascii="Times New Roman" w:eastAsiaTheme="minorEastAsia" w:hAnsi="Times New Roman" w:cs="Times New Roman"/>
      <w:lang w:eastAsia="sk-SK"/>
    </w:rPr>
  </w:style>
  <w:style w:type="paragraph" w:customStyle="1" w:styleId="Odsekzoznamu1">
    <w:name w:val="Odsek zoznamu1"/>
    <w:basedOn w:val="Normlny"/>
    <w:rsid w:val="005C3575"/>
    <w:pPr>
      <w:widowControl w:val="0"/>
      <w:suppressAutoHyphens/>
      <w:autoSpaceDN w:val="0"/>
      <w:spacing w:line="100" w:lineRule="atLeast"/>
      <w:ind w:left="720"/>
      <w:textAlignment w:val="baseline"/>
    </w:pPr>
    <w:rPr>
      <w:rFonts w:eastAsia="Times New Roman"/>
      <w:kern w:val="3"/>
      <w:sz w:val="24"/>
      <w:szCs w:val="20"/>
      <w:lang w:eastAsia="ar-SA"/>
    </w:rPr>
  </w:style>
  <w:style w:type="paragraph" w:styleId="Normlnywebov">
    <w:name w:val="Normal (Web)"/>
    <w:basedOn w:val="Normlny"/>
    <w:uiPriority w:val="99"/>
    <w:unhideWhenUsed/>
    <w:rsid w:val="005C3575"/>
    <w:pPr>
      <w:spacing w:before="100" w:beforeAutospacing="1" w:after="119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82695-24AF-41E0-AFF7-F6012E615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14</Pages>
  <Words>6794</Words>
  <Characters>38731</Characters>
  <Application>Microsoft Office Word</Application>
  <DocSecurity>0</DocSecurity>
  <Lines>322</Lines>
  <Paragraphs>90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Štefan Žid</cp:lastModifiedBy>
  <cp:revision>8</cp:revision>
  <cp:lastPrinted>2019-02-22T12:06:00Z</cp:lastPrinted>
  <dcterms:created xsi:type="dcterms:W3CDTF">2019-02-20T22:32:00Z</dcterms:created>
  <dcterms:modified xsi:type="dcterms:W3CDTF">2019-02-22T12:07:00Z</dcterms:modified>
</cp:coreProperties>
</file>