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20" w:rsidRDefault="00256020" w:rsidP="0025602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MUDr. Marta Benková</w:t>
      </w:r>
    </w:p>
    <w:p w:rsidR="00256020" w:rsidRDefault="00256020" w:rsidP="0025602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D2183">
        <w:rPr>
          <w:rFonts w:ascii="Times New Roman" w:hAnsi="Times New Roman" w:cs="Times New Roman"/>
          <w:sz w:val="24"/>
          <w:szCs w:val="24"/>
        </w:rPr>
        <w:t>Možnosť otvoriť tému starostlivosti o seniorov, hlavne stravovanie seniorov, nakoľko možnosti stravovania v Dom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AD2183">
        <w:rPr>
          <w:rFonts w:ascii="Times New Roman" w:hAnsi="Times New Roman" w:cs="Times New Roman"/>
          <w:sz w:val="24"/>
          <w:szCs w:val="24"/>
        </w:rPr>
        <w:t>e dôchodcov nie sú dostatočné (zníženie po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AD2183">
        <w:rPr>
          <w:rFonts w:ascii="Times New Roman" w:hAnsi="Times New Roman" w:cs="Times New Roman"/>
          <w:sz w:val="24"/>
          <w:szCs w:val="24"/>
        </w:rPr>
        <w:t>tu stravníkov zo 100 na 80) + možnosť zriadenia vývarovne, resp. rokovať o rozšírení po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AD2183"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83">
        <w:rPr>
          <w:rFonts w:ascii="Times New Roman" w:hAnsi="Times New Roman" w:cs="Times New Roman"/>
          <w:sz w:val="24"/>
          <w:szCs w:val="24"/>
        </w:rPr>
        <w:t>stravníkov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D218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omove dôchodcov.</w:t>
      </w:r>
    </w:p>
    <w:p w:rsidR="00256020" w:rsidRDefault="00256020" w:rsidP="002560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neuvedené</w:t>
      </w:r>
    </w:p>
    <w:p w:rsidR="00054A06" w:rsidRDefault="00054A06"/>
    <w:p w:rsidR="00256020" w:rsidRDefault="00256020"/>
    <w:p w:rsidR="00256020" w:rsidRDefault="00256020" w:rsidP="002560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Mestský úrad minulosti robil prieskum stravovania seniorov v inom zariadení ako je domov dôchodcov (výsledky uvedenej analýzy prikladáme). </w:t>
      </w:r>
      <w:r w:rsidR="007A71A6">
        <w:rPr>
          <w:rFonts w:ascii="Times New Roman" w:hAnsi="Times New Roman" w:cs="Times New Roman"/>
          <w:sz w:val="24"/>
          <w:szCs w:val="24"/>
        </w:rPr>
        <w:t>Najväčšou skupinou stravníkov sú starší dôchodcovia s nízkou výškou  dôchodku. Pre týchto stravníkov je pri výbere dodávateľa stravy najdôležitejším faktorom jeho cena.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71A6">
        <w:rPr>
          <w:rFonts w:ascii="Times New Roman" w:hAnsi="Times New Roman" w:cs="Times New Roman"/>
          <w:sz w:val="24"/>
          <w:szCs w:val="24"/>
        </w:rPr>
        <w:t xml:space="preserve">Z priloženej analýzy vyplýva, že nedokážeme zmenou dodávateľa, alebo vo vlastnej réžii udržať výšku poplatkov. Zmena by sa teda priemerného stravníka dotkla zvýšením ročných výdavkov o 160-200 € ročne.   </w:t>
      </w:r>
      <w:r w:rsidRPr="00256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1D7" w:rsidRDefault="004B51D7" w:rsidP="002560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Pripomíname, že Mesto Stará Ľubovňa okrem obedov podporuje seniorov finančne a službami v týchto činnostiach: roznáška obedov, opatrovateľskú služba, klub dôchodcov, a formou dotácie aj ostatné seniorské kluby. Celková suma </w:t>
      </w:r>
      <w:r w:rsidR="003603E5">
        <w:rPr>
          <w:rFonts w:ascii="Times New Roman" w:hAnsi="Times New Roman" w:cs="Times New Roman"/>
          <w:sz w:val="24"/>
          <w:szCs w:val="24"/>
        </w:rPr>
        <w:t>nákladov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3603E5">
        <w:rPr>
          <w:rFonts w:ascii="Times New Roman" w:hAnsi="Times New Roman" w:cs="Times New Roman"/>
          <w:sz w:val="24"/>
          <w:szCs w:val="24"/>
        </w:rPr>
        <w:t xml:space="preserve"> </w:t>
      </w:r>
      <w:r w:rsidR="00C0646F">
        <w:rPr>
          <w:rFonts w:ascii="Times New Roman" w:hAnsi="Times New Roman" w:cs="Times New Roman"/>
          <w:sz w:val="24"/>
          <w:szCs w:val="24"/>
        </w:rPr>
        <w:t>viac ako 130 </w:t>
      </w:r>
      <w:r w:rsidR="003603E5">
        <w:rPr>
          <w:rFonts w:ascii="Times New Roman" w:hAnsi="Times New Roman" w:cs="Times New Roman"/>
          <w:sz w:val="24"/>
          <w:szCs w:val="24"/>
        </w:rPr>
        <w:t>000</w:t>
      </w:r>
      <w:r w:rsidR="00C0646F">
        <w:rPr>
          <w:rFonts w:ascii="Times New Roman" w:hAnsi="Times New Roman" w:cs="Times New Roman"/>
          <w:sz w:val="24"/>
          <w:szCs w:val="24"/>
        </w:rPr>
        <w:t>,- €</w:t>
      </w:r>
    </w:p>
    <w:p w:rsidR="004B51D7" w:rsidRDefault="004B51D7" w:rsidP="002560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budúcna vidíme potrebu obrátiť svoju pozornosť na oblasť </w:t>
      </w:r>
      <w:proofErr w:type="spellStart"/>
      <w:r>
        <w:rPr>
          <w:rFonts w:ascii="Times New Roman" w:hAnsi="Times New Roman" w:cs="Times New Roman"/>
          <w:sz w:val="24"/>
          <w:szCs w:val="24"/>
        </w:rPr>
        <w:t>bezdomovectva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zriadením útulku, </w:t>
      </w:r>
      <w:r w:rsidR="00FA6F79">
        <w:rPr>
          <w:rFonts w:ascii="Times New Roman" w:hAnsi="Times New Roman" w:cs="Times New Roman"/>
          <w:sz w:val="24"/>
          <w:szCs w:val="24"/>
        </w:rPr>
        <w:t xml:space="preserve">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nízkoprahového</w:t>
      </w:r>
      <w:proofErr w:type="spellEnd"/>
      <w:r w:rsidR="00FA6F79">
        <w:rPr>
          <w:rFonts w:ascii="Times New Roman" w:hAnsi="Times New Roman" w:cs="Times New Roman"/>
          <w:sz w:val="24"/>
          <w:szCs w:val="24"/>
        </w:rPr>
        <w:t xml:space="preserve"> denného</w:t>
      </w:r>
      <w:r>
        <w:rPr>
          <w:rFonts w:ascii="Times New Roman" w:hAnsi="Times New Roman" w:cs="Times New Roman"/>
          <w:sz w:val="24"/>
          <w:szCs w:val="24"/>
        </w:rPr>
        <w:t xml:space="preserve"> centra. Táto oblasť je v meste dlhodobo neriešená a predstavuje zväčšujúci sa problém. </w:t>
      </w:r>
    </w:p>
    <w:p w:rsidR="00FA6F79" w:rsidRDefault="00FA6F79" w:rsidP="002560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priebežne sleduje aktuálne výzvy projektov, ktoré by mohli pomôcť niektorej zo sociálnych skupín žijúcich v meste.</w:t>
      </w: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Default="0083673F" w:rsidP="002560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73F" w:rsidRPr="0083673F" w:rsidRDefault="0083673F" w:rsidP="0083673F">
      <w:pPr>
        <w:shd w:val="clear" w:color="auto" w:fill="FFFFFF"/>
        <w:spacing w:before="8" w:after="0" w:line="360" w:lineRule="auto"/>
        <w:outlineLvl w:val="5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lastRenderedPageBreak/>
        <w:t xml:space="preserve">         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§ 25</w:t>
      </w:r>
      <w:r>
        <w:rPr>
          <w:rFonts w:ascii="Arial" w:hAnsi="Arial" w:cs="Arial"/>
          <w:b/>
          <w:bCs/>
          <w:color w:val="0000FF"/>
          <w:sz w:val="28"/>
          <w:szCs w:val="28"/>
        </w:rPr>
        <w:br/>
      </w: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Nocľaháreň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FF"/>
          <w:sz w:val="23"/>
          <w:szCs w:val="23"/>
        </w:rPr>
        <w:t xml:space="preserve">V nocľahárni sa fyzickej osobe v nepriaznivej sociálnej situácii podľa § 2 ods. 2 písm. a), ktorá nemá zabezpečené ubytovanie alebo nemôže doterajšie bývanie užívať, </w:t>
      </w:r>
      <w:r>
        <w:rPr>
          <w:rFonts w:ascii="Arial" w:hAnsi="Arial" w:cs="Arial"/>
          <w:color w:val="0000FF"/>
          <w:sz w:val="23"/>
          <w:szCs w:val="23"/>
        </w:rPr>
        <w:br/>
        <w:t>a) poskytuje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ubytovanie</w:t>
      </w:r>
      <w:r>
        <w:rPr>
          <w:rFonts w:ascii="Arial" w:hAnsi="Arial" w:cs="Arial"/>
          <w:color w:val="0000FF"/>
          <w:sz w:val="23"/>
          <w:szCs w:val="23"/>
        </w:rPr>
        <w:t xml:space="preserve"> poskytnutím prístrešia na účel prenocovania,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sociálne poradenstvo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3. nevyhnutné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ošatenie a obuv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bookmarkStart w:id="0" w:name="_GoBack"/>
      <w:bookmarkEnd w:id="0"/>
      <w:r>
        <w:rPr>
          <w:rFonts w:ascii="Arial" w:hAnsi="Arial" w:cs="Arial"/>
          <w:color w:val="0000FF"/>
          <w:sz w:val="23"/>
          <w:szCs w:val="23"/>
        </w:rPr>
        <w:br/>
        <w:t xml:space="preserve">b) utvárajú podmienky na </w:t>
      </w:r>
      <w:r>
        <w:rPr>
          <w:rFonts w:ascii="Arial" w:hAnsi="Arial" w:cs="Arial"/>
          <w:color w:val="0000FF"/>
          <w:sz w:val="23"/>
          <w:szCs w:val="23"/>
        </w:rPr>
        <w:br/>
        <w:t>1</w:t>
      </w:r>
      <w:r w:rsidRPr="0083673F">
        <w:rPr>
          <w:rFonts w:ascii="Arial" w:hAnsi="Arial" w:cs="Arial"/>
          <w:b/>
          <w:color w:val="0000FF"/>
          <w:sz w:val="23"/>
          <w:szCs w:val="23"/>
        </w:rPr>
        <w:t>. prípravu stravy</w:t>
      </w:r>
      <w:r>
        <w:rPr>
          <w:rFonts w:ascii="Arial" w:hAnsi="Arial" w:cs="Arial"/>
          <w:color w:val="0000FF"/>
          <w:sz w:val="23"/>
          <w:szCs w:val="23"/>
        </w:rPr>
        <w:t xml:space="preserve">, výdaj stravy alebo výdaj potravín,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vykonávanie nevyhnutnej základnej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osobnej hygieny</w:t>
      </w:r>
      <w:r>
        <w:rPr>
          <w:rFonts w:ascii="Arial" w:hAnsi="Arial" w:cs="Arial"/>
          <w:color w:val="0000FF"/>
          <w:sz w:val="23"/>
          <w:szCs w:val="23"/>
        </w:rPr>
        <w:t>.</w:t>
      </w:r>
    </w:p>
    <w:p w:rsidR="0083673F" w:rsidRPr="0083673F" w:rsidRDefault="0083673F" w:rsidP="0083673F">
      <w:pPr>
        <w:shd w:val="clear" w:color="auto" w:fill="FFFFFF"/>
        <w:spacing w:before="8" w:after="0" w:line="360" w:lineRule="auto"/>
        <w:outlineLvl w:val="5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§ 26</w:t>
      </w:r>
      <w:r>
        <w:rPr>
          <w:rFonts w:ascii="Arial" w:hAnsi="Arial" w:cs="Arial"/>
          <w:b/>
          <w:bCs/>
          <w:color w:val="0000FF"/>
          <w:sz w:val="28"/>
          <w:szCs w:val="28"/>
        </w:rPr>
        <w:br/>
      </w: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Útulok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FF"/>
          <w:sz w:val="23"/>
          <w:szCs w:val="23"/>
        </w:rPr>
        <w:t xml:space="preserve">(1) V útulku sa fyzickej osobe v nepriaznivej sociálnej situácii podľa § 2 ods. 2 písm. a), ktorá nemá zabezpečené ubytovanie alebo nemôže doterajšie bývanie užívať, </w:t>
      </w:r>
      <w:r>
        <w:rPr>
          <w:rFonts w:ascii="Arial" w:hAnsi="Arial" w:cs="Arial"/>
          <w:color w:val="0000FF"/>
          <w:sz w:val="23"/>
          <w:szCs w:val="23"/>
        </w:rPr>
        <w:br/>
        <w:t>a) poskytuje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ubytovanie</w:t>
      </w:r>
      <w:r>
        <w:rPr>
          <w:rFonts w:ascii="Arial" w:hAnsi="Arial" w:cs="Arial"/>
          <w:color w:val="0000FF"/>
          <w:sz w:val="23"/>
          <w:szCs w:val="23"/>
        </w:rPr>
        <w:t xml:space="preserve"> na určitý čas,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sociálne poradenstvo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3.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pomoc pri uplatňovaní práv</w:t>
      </w:r>
      <w:r>
        <w:rPr>
          <w:rFonts w:ascii="Arial" w:hAnsi="Arial" w:cs="Arial"/>
          <w:color w:val="0000FF"/>
          <w:sz w:val="23"/>
          <w:szCs w:val="23"/>
        </w:rPr>
        <w:t xml:space="preserve"> a právom chránených záujmov,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4.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pracovná terapia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5. nevyhnutné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ošatenie a obuv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>b) utvárajú podmienky na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prípravu stravy</w:t>
      </w:r>
      <w:r>
        <w:rPr>
          <w:rFonts w:ascii="Arial" w:hAnsi="Arial" w:cs="Arial"/>
          <w:color w:val="0000FF"/>
          <w:sz w:val="23"/>
          <w:szCs w:val="23"/>
        </w:rPr>
        <w:t xml:space="preserve">, výdaj stravy alebo výdaj potravín,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vykonávanie nevyhnutnej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základnej osobnej hygieny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3. pranie, žehlenie a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údržbu bielizne a šatstva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4.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záujmovú činnosť.</w:t>
      </w:r>
      <w:r>
        <w:rPr>
          <w:rFonts w:ascii="Arial" w:hAnsi="Arial" w:cs="Arial"/>
          <w:color w:val="0000FF"/>
          <w:sz w:val="23"/>
          <w:szCs w:val="23"/>
        </w:rPr>
        <w:t xml:space="preserve"> </w:t>
      </w:r>
      <w:r>
        <w:rPr>
          <w:rFonts w:ascii="Arial" w:hAnsi="Arial" w:cs="Arial"/>
          <w:color w:val="0000FF"/>
          <w:sz w:val="23"/>
          <w:szCs w:val="23"/>
        </w:rPr>
        <w:br/>
        <w:t>(2) Poskytovateľ sociálnej služby v útulku poskytuje túto sociálnu službu oddelene pre jednotlivcov a oddelene pre rodiny s dieťaťom alebo jednotlivcov s dieťaťom.</w:t>
      </w:r>
    </w:p>
    <w:p w:rsidR="0083673F" w:rsidRPr="0083673F" w:rsidRDefault="0083673F" w:rsidP="0083673F">
      <w:pPr>
        <w:shd w:val="clear" w:color="auto" w:fill="FFFFFF"/>
        <w:spacing w:before="8" w:after="0" w:line="360" w:lineRule="auto"/>
        <w:outlineLvl w:val="5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§ 27</w:t>
      </w:r>
      <w:r>
        <w:rPr>
          <w:rFonts w:ascii="Arial" w:hAnsi="Arial" w:cs="Arial"/>
          <w:b/>
          <w:bCs/>
          <w:color w:val="0000FF"/>
          <w:sz w:val="28"/>
          <w:szCs w:val="28"/>
        </w:rPr>
        <w:br/>
      </w: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                                 </w:t>
      </w:r>
      <w:r>
        <w:rPr>
          <w:rFonts w:ascii="Arial" w:hAnsi="Arial" w:cs="Arial"/>
          <w:b/>
          <w:bCs/>
          <w:color w:val="0000FF"/>
          <w:sz w:val="28"/>
          <w:szCs w:val="28"/>
        </w:rPr>
        <w:t>Domov na polceste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FF"/>
          <w:sz w:val="23"/>
          <w:szCs w:val="23"/>
        </w:rPr>
        <w:t>(1) V domove na polceste sa poskytuje sociálna služba na určitý čas fyzickej osobe v nepriaznivej sociálnej situácii podľa § 2 ods. 2 písm. a), ktorá nemá zabezpečené ubytovanie po skončení poskytovania sociálnej služby v inom zariadení, po skončení náhradnej starostlivosti alebo po</w:t>
      </w:r>
      <w:r>
        <w:rPr>
          <w:rFonts w:ascii="Arial" w:hAnsi="Arial" w:cs="Arial"/>
          <w:color w:val="0000FF"/>
          <w:sz w:val="23"/>
          <w:szCs w:val="23"/>
        </w:rPr>
        <w:t xml:space="preserve"> skončení ochrannej výchovy.15)</w:t>
      </w:r>
      <w:r>
        <w:rPr>
          <w:rFonts w:ascii="Arial" w:hAnsi="Arial" w:cs="Arial"/>
          <w:color w:val="0000FF"/>
          <w:sz w:val="23"/>
          <w:szCs w:val="23"/>
        </w:rPr>
        <w:br/>
      </w:r>
      <w:r>
        <w:rPr>
          <w:rFonts w:ascii="Arial" w:hAnsi="Arial" w:cs="Arial"/>
          <w:color w:val="0000FF"/>
          <w:sz w:val="23"/>
          <w:szCs w:val="23"/>
        </w:rPr>
        <w:lastRenderedPageBreak/>
        <w:t xml:space="preserve">(2) V domove na polceste sa </w:t>
      </w:r>
      <w:r>
        <w:rPr>
          <w:rFonts w:ascii="Arial" w:hAnsi="Arial" w:cs="Arial"/>
          <w:color w:val="0000FF"/>
          <w:sz w:val="23"/>
          <w:szCs w:val="23"/>
        </w:rPr>
        <w:br/>
        <w:t xml:space="preserve">a) poskytuje 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ubytovanie</w:t>
      </w:r>
      <w:r>
        <w:rPr>
          <w:rFonts w:ascii="Arial" w:hAnsi="Arial" w:cs="Arial"/>
          <w:color w:val="0000FF"/>
          <w:sz w:val="23"/>
          <w:szCs w:val="23"/>
        </w:rPr>
        <w:t xml:space="preserve"> na určitý čas,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sociálne poradenstvo</w:t>
      </w:r>
      <w:r>
        <w:rPr>
          <w:rFonts w:ascii="Arial" w:hAnsi="Arial" w:cs="Arial"/>
          <w:color w:val="0000FF"/>
          <w:sz w:val="23"/>
          <w:szCs w:val="23"/>
        </w:rPr>
        <w:t xml:space="preserve">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3. </w:t>
      </w:r>
      <w:r w:rsidRPr="0083673F">
        <w:rPr>
          <w:rFonts w:ascii="Arial" w:hAnsi="Arial" w:cs="Arial"/>
          <w:b/>
          <w:color w:val="0000FF"/>
          <w:sz w:val="23"/>
          <w:szCs w:val="23"/>
        </w:rPr>
        <w:t>pomoc pri uplatňovaní práv</w:t>
      </w:r>
      <w:r>
        <w:rPr>
          <w:rFonts w:ascii="Arial" w:hAnsi="Arial" w:cs="Arial"/>
          <w:color w:val="0000FF"/>
          <w:sz w:val="23"/>
          <w:szCs w:val="23"/>
        </w:rPr>
        <w:t xml:space="preserve"> a právom chránených záujmov,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b) zabezpečuje 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pracovná terapia,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pomoc pri pracovnom uplatnení,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c) utvárajú podmienky na </w:t>
      </w:r>
      <w:r>
        <w:rPr>
          <w:rFonts w:ascii="Arial" w:hAnsi="Arial" w:cs="Arial"/>
          <w:color w:val="0000FF"/>
          <w:sz w:val="23"/>
          <w:szCs w:val="23"/>
        </w:rPr>
        <w:br/>
        <w:t xml:space="preserve">1. prípravu stravy, výdaj stravy alebo výdaj potravín,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2. vykonávanie základnej osobnej hygieny,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3. pranie, žehlenie a údržbu bielizne a </w:t>
      </w:r>
      <w:r>
        <w:rPr>
          <w:rFonts w:ascii="Arial" w:hAnsi="Arial" w:cs="Arial"/>
          <w:color w:val="0000FF"/>
          <w:sz w:val="23"/>
          <w:szCs w:val="23"/>
        </w:rPr>
        <w:t xml:space="preserve">šatstva, </w:t>
      </w:r>
      <w:r>
        <w:rPr>
          <w:rFonts w:ascii="Arial" w:hAnsi="Arial" w:cs="Arial"/>
          <w:color w:val="0000FF"/>
          <w:sz w:val="23"/>
          <w:szCs w:val="23"/>
        </w:rPr>
        <w:br/>
        <w:t xml:space="preserve">4. záujmovú činnosť. </w:t>
      </w:r>
      <w:r>
        <w:rPr>
          <w:rFonts w:ascii="Arial" w:hAnsi="Arial" w:cs="Arial"/>
          <w:color w:val="0000FF"/>
          <w:sz w:val="23"/>
          <w:szCs w:val="23"/>
        </w:rPr>
        <w:br/>
        <w:t>(3) Sociálnu službu v domove na polceste nemožno poskytovať v priestoroch alebo v areáli detského domova.</w:t>
      </w:r>
    </w:p>
    <w:p w:rsidR="0083673F" w:rsidRPr="00256020" w:rsidRDefault="0083673F" w:rsidP="0083673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3673F" w:rsidRPr="00256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79"/>
    <w:rsid w:val="00054A06"/>
    <w:rsid w:val="00256020"/>
    <w:rsid w:val="003603E5"/>
    <w:rsid w:val="004B51D7"/>
    <w:rsid w:val="00596EF7"/>
    <w:rsid w:val="00792E96"/>
    <w:rsid w:val="007A71A6"/>
    <w:rsid w:val="0083673F"/>
    <w:rsid w:val="00C0646F"/>
    <w:rsid w:val="00F15C79"/>
    <w:rsid w:val="00FA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02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Ľudmila Murckova</cp:lastModifiedBy>
  <cp:revision>12</cp:revision>
  <dcterms:created xsi:type="dcterms:W3CDTF">2014-07-07T10:56:00Z</dcterms:created>
  <dcterms:modified xsi:type="dcterms:W3CDTF">2014-07-11T08:17:00Z</dcterms:modified>
</cp:coreProperties>
</file>