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BC3" w:rsidRDefault="00E72BC3" w:rsidP="00E72BC3">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Návrh podmienok pre vyhlásenie verejného obstarávania </w:t>
      </w:r>
    </w:p>
    <w:p w:rsidR="00E72BC3" w:rsidRDefault="00E72BC3" w:rsidP="00E72BC3">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„Stavebné úpravy miestnych komunikácií </w:t>
      </w:r>
    </w:p>
    <w:p w:rsidR="00E72BC3" w:rsidRDefault="00E72BC3" w:rsidP="00E72BC3">
      <w:pPr>
        <w:spacing w:after="0"/>
        <w:jc w:val="center"/>
        <w:rPr>
          <w:rFonts w:ascii="Times New Roman" w:hAnsi="Times New Roman" w:cs="Times New Roman"/>
          <w:b/>
          <w:sz w:val="28"/>
          <w:szCs w:val="28"/>
        </w:rPr>
      </w:pPr>
      <w:r>
        <w:rPr>
          <w:rFonts w:ascii="Times New Roman" w:hAnsi="Times New Roman" w:cs="Times New Roman"/>
          <w:b/>
          <w:sz w:val="28"/>
          <w:szCs w:val="28"/>
        </w:rPr>
        <w:t>vo vlastníctve mesta Stará Ľubovňa“</w:t>
      </w:r>
    </w:p>
    <w:p w:rsidR="00773366" w:rsidRDefault="00773366" w:rsidP="003C47CF">
      <w:pPr>
        <w:spacing w:after="0" w:line="240" w:lineRule="auto"/>
        <w:jc w:val="center"/>
        <w:rPr>
          <w:rFonts w:ascii="Times New Roman" w:hAnsi="Times New Roman" w:cs="Times New Roman"/>
          <w:b/>
          <w:sz w:val="28"/>
          <w:szCs w:val="28"/>
        </w:rPr>
      </w:pPr>
    </w:p>
    <w:p w:rsidR="00E72BC3" w:rsidRDefault="00E72BC3" w:rsidP="00E72BC3">
      <w:pPr>
        <w:spacing w:after="0"/>
        <w:jc w:val="center"/>
        <w:rPr>
          <w:rFonts w:ascii="Times New Roman" w:hAnsi="Times New Roman" w:cs="Times New Roman"/>
          <w:b/>
          <w:sz w:val="28"/>
          <w:szCs w:val="28"/>
          <w:u w:val="single"/>
        </w:rPr>
      </w:pPr>
      <w:r>
        <w:rPr>
          <w:rFonts w:ascii="Times New Roman" w:hAnsi="Times New Roman" w:cs="Times New Roman"/>
          <w:b/>
          <w:sz w:val="28"/>
          <w:szCs w:val="28"/>
          <w:u w:val="single"/>
        </w:rPr>
        <w:t>Podlimitná zákazka na realizáciu prác</w:t>
      </w:r>
      <w:r w:rsidR="00F70E94">
        <w:rPr>
          <w:rFonts w:ascii="Times New Roman" w:hAnsi="Times New Roman" w:cs="Times New Roman"/>
          <w:b/>
          <w:sz w:val="28"/>
          <w:szCs w:val="28"/>
          <w:u w:val="single"/>
        </w:rPr>
        <w:t xml:space="preserve"> vrátane elektronickej aukcie</w:t>
      </w:r>
    </w:p>
    <w:p w:rsidR="00F70E94" w:rsidRPr="00F70E94" w:rsidRDefault="00F70E94" w:rsidP="00E72BC3">
      <w:pPr>
        <w:spacing w:after="0"/>
        <w:jc w:val="center"/>
        <w:rPr>
          <w:rFonts w:ascii="Times New Roman" w:hAnsi="Times New Roman" w:cs="Times New Roman"/>
          <w:b/>
          <w:sz w:val="28"/>
          <w:szCs w:val="28"/>
        </w:rPr>
      </w:pPr>
    </w:p>
    <w:p w:rsidR="00E72BC3" w:rsidRDefault="00E72BC3" w:rsidP="00E72BC3">
      <w:pPr>
        <w:spacing w:after="0"/>
        <w:jc w:val="center"/>
        <w:rPr>
          <w:rFonts w:ascii="Times New Roman" w:hAnsi="Times New Roman" w:cs="Times New Roman"/>
          <w:b/>
          <w:sz w:val="28"/>
          <w:szCs w:val="28"/>
          <w:u w:val="single"/>
        </w:rPr>
      </w:pPr>
    </w:p>
    <w:p w:rsidR="00E72BC3" w:rsidRDefault="00E72BC3" w:rsidP="00E72BC3">
      <w:pPr>
        <w:spacing w:after="0"/>
        <w:rPr>
          <w:rFonts w:ascii="Times New Roman" w:hAnsi="Times New Roman" w:cs="Times New Roman"/>
          <w:sz w:val="24"/>
          <w:szCs w:val="24"/>
        </w:rPr>
      </w:pPr>
      <w:r w:rsidRPr="003F7E65">
        <w:rPr>
          <w:rFonts w:ascii="Times New Roman" w:hAnsi="Times New Roman" w:cs="Times New Roman"/>
          <w:b/>
          <w:i/>
          <w:sz w:val="24"/>
          <w:szCs w:val="24"/>
        </w:rPr>
        <w:t>Názov zákazky</w:t>
      </w:r>
      <w:r w:rsidRPr="003F7E65">
        <w:rPr>
          <w:rFonts w:ascii="Times New Roman" w:hAnsi="Times New Roman" w:cs="Times New Roman"/>
          <w:b/>
          <w:sz w:val="24"/>
          <w:szCs w:val="24"/>
        </w:rPr>
        <w:t>:</w:t>
      </w:r>
      <w:r>
        <w:rPr>
          <w:rFonts w:ascii="Times New Roman" w:hAnsi="Times New Roman" w:cs="Times New Roman"/>
          <w:sz w:val="24"/>
          <w:szCs w:val="24"/>
        </w:rPr>
        <w:t xml:space="preserve"> Stavebné úpravy miestnych komunikácií vo vlastníctve mesta Stará Ľubovňa</w:t>
      </w:r>
    </w:p>
    <w:p w:rsidR="00E72BC3" w:rsidRDefault="00E72BC3" w:rsidP="00E72BC3">
      <w:pPr>
        <w:spacing w:after="0"/>
        <w:rPr>
          <w:rFonts w:ascii="Times New Roman" w:hAnsi="Times New Roman" w:cs="Times New Roman"/>
          <w:sz w:val="24"/>
          <w:szCs w:val="24"/>
        </w:rPr>
      </w:pPr>
    </w:p>
    <w:p w:rsidR="00E72BC3" w:rsidRDefault="00E72BC3" w:rsidP="00E72BC3">
      <w:pPr>
        <w:spacing w:after="0"/>
        <w:rPr>
          <w:rFonts w:ascii="Times New Roman" w:hAnsi="Times New Roman" w:cs="Times New Roman"/>
          <w:sz w:val="24"/>
          <w:szCs w:val="24"/>
        </w:rPr>
      </w:pPr>
      <w:r w:rsidRPr="003F7E65">
        <w:rPr>
          <w:rFonts w:ascii="Times New Roman" w:hAnsi="Times New Roman" w:cs="Times New Roman"/>
          <w:b/>
          <w:i/>
          <w:sz w:val="24"/>
          <w:szCs w:val="24"/>
        </w:rPr>
        <w:t>Predpokladaná hodnota zákazky bez DPH:</w:t>
      </w:r>
      <w:r w:rsidRPr="003F7E65">
        <w:rPr>
          <w:rFonts w:ascii="Times New Roman" w:hAnsi="Times New Roman" w:cs="Times New Roman"/>
          <w:b/>
          <w:sz w:val="24"/>
          <w:szCs w:val="24"/>
        </w:rPr>
        <w:t xml:space="preserve"> </w:t>
      </w:r>
      <w:r w:rsidRPr="003F7E65">
        <w:rPr>
          <w:rFonts w:ascii="Times New Roman" w:hAnsi="Times New Roman" w:cs="Times New Roman"/>
          <w:sz w:val="24"/>
          <w:szCs w:val="24"/>
        </w:rPr>
        <w:t>1</w:t>
      </w:r>
      <w:r>
        <w:rPr>
          <w:rFonts w:ascii="Times New Roman" w:hAnsi="Times New Roman" w:cs="Times New Roman"/>
          <w:sz w:val="24"/>
          <w:szCs w:val="24"/>
        </w:rPr>
        <w:t xml:space="preserve"> 600</w:t>
      </w:r>
      <w:r w:rsidRPr="003F7E65">
        <w:rPr>
          <w:rFonts w:ascii="Times New Roman" w:hAnsi="Times New Roman" w:cs="Times New Roman"/>
          <w:sz w:val="24"/>
          <w:szCs w:val="24"/>
        </w:rPr>
        <w:t> 000 €</w:t>
      </w:r>
    </w:p>
    <w:p w:rsidR="0043120E" w:rsidRDefault="0043120E" w:rsidP="00E72BC3">
      <w:pPr>
        <w:spacing w:after="0"/>
        <w:rPr>
          <w:rFonts w:ascii="Times New Roman" w:hAnsi="Times New Roman" w:cs="Times New Roman"/>
          <w:sz w:val="24"/>
          <w:szCs w:val="24"/>
        </w:rPr>
      </w:pPr>
    </w:p>
    <w:p w:rsidR="0043120E" w:rsidRPr="0043120E" w:rsidRDefault="0043120E" w:rsidP="00E72BC3">
      <w:pPr>
        <w:spacing w:after="0"/>
        <w:rPr>
          <w:rFonts w:ascii="Times New Roman" w:hAnsi="Times New Roman" w:cs="Times New Roman"/>
          <w:sz w:val="24"/>
          <w:szCs w:val="24"/>
        </w:rPr>
      </w:pPr>
      <w:r>
        <w:rPr>
          <w:rFonts w:ascii="Times New Roman" w:hAnsi="Times New Roman" w:cs="Times New Roman"/>
          <w:b/>
          <w:i/>
          <w:sz w:val="24"/>
          <w:szCs w:val="24"/>
        </w:rPr>
        <w:t xml:space="preserve">Rozsah projektu: </w:t>
      </w:r>
      <w:r>
        <w:rPr>
          <w:rFonts w:ascii="Times New Roman" w:hAnsi="Times New Roman" w:cs="Times New Roman"/>
          <w:sz w:val="24"/>
          <w:szCs w:val="24"/>
        </w:rPr>
        <w:t>obnova miestnych komunikácií, t. j. 66 378 m</w:t>
      </w:r>
      <w:r w:rsidRPr="005010B1">
        <w:rPr>
          <w:rFonts w:ascii="Times New Roman" w:hAnsi="Times New Roman" w:cs="Times New Roman"/>
          <w:sz w:val="20"/>
          <w:szCs w:val="24"/>
          <w:vertAlign w:val="superscript"/>
        </w:rPr>
        <w:t>2</w:t>
      </w:r>
      <w:r>
        <w:rPr>
          <w:rFonts w:ascii="Times New Roman" w:hAnsi="Times New Roman" w:cs="Times New Roman"/>
          <w:sz w:val="24"/>
          <w:szCs w:val="24"/>
        </w:rPr>
        <w:t xml:space="preserve"> ciest, rozdelených</w:t>
      </w:r>
      <w:r w:rsidR="008D3D04">
        <w:rPr>
          <w:rFonts w:ascii="Times New Roman" w:hAnsi="Times New Roman" w:cs="Times New Roman"/>
          <w:sz w:val="24"/>
          <w:szCs w:val="24"/>
        </w:rPr>
        <w:t xml:space="preserve"> do troch etáp (viď tabuľky</w:t>
      </w:r>
      <w:r>
        <w:rPr>
          <w:rFonts w:ascii="Times New Roman" w:hAnsi="Times New Roman" w:cs="Times New Roman"/>
          <w:sz w:val="24"/>
          <w:szCs w:val="24"/>
        </w:rPr>
        <w:t>)</w:t>
      </w:r>
    </w:p>
    <w:p w:rsidR="00E72BC3" w:rsidRDefault="00E72BC3" w:rsidP="00E72BC3">
      <w:pPr>
        <w:spacing w:after="0"/>
        <w:jc w:val="center"/>
        <w:rPr>
          <w:rFonts w:ascii="Times New Roman" w:hAnsi="Times New Roman" w:cs="Times New Roman"/>
          <w:b/>
          <w:sz w:val="28"/>
          <w:szCs w:val="28"/>
          <w:u w:val="single"/>
        </w:rPr>
      </w:pPr>
    </w:p>
    <w:p w:rsidR="007641CE" w:rsidRDefault="007641CE" w:rsidP="00E72BC3">
      <w:pPr>
        <w:spacing w:after="0" w:line="240" w:lineRule="auto"/>
        <w:jc w:val="both"/>
        <w:rPr>
          <w:rFonts w:ascii="Times New Roman" w:hAnsi="Times New Roman" w:cs="Times New Roman"/>
          <w:sz w:val="24"/>
          <w:szCs w:val="24"/>
        </w:rPr>
      </w:pPr>
      <w:r w:rsidRPr="00E72BC3">
        <w:rPr>
          <w:rFonts w:ascii="Times New Roman" w:hAnsi="Times New Roman" w:cs="Times New Roman"/>
          <w:b/>
          <w:i/>
          <w:sz w:val="24"/>
          <w:szCs w:val="24"/>
        </w:rPr>
        <w:t>Stručný opis zákazky</w:t>
      </w:r>
      <w:r w:rsidR="00E72BC3">
        <w:rPr>
          <w:rFonts w:ascii="Times New Roman" w:hAnsi="Times New Roman" w:cs="Times New Roman"/>
          <w:sz w:val="24"/>
          <w:szCs w:val="24"/>
        </w:rPr>
        <w:t>:</w:t>
      </w:r>
    </w:p>
    <w:p w:rsidR="00E72BC3" w:rsidRDefault="00E72BC3" w:rsidP="00E232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Mesto Stará Ľubovňa plánuje na svojom území komplexnú obnovu vybraných úsekov miestn</w:t>
      </w:r>
      <w:r w:rsidR="00E2324E">
        <w:rPr>
          <w:rFonts w:ascii="Times New Roman" w:hAnsi="Times New Roman" w:cs="Times New Roman"/>
          <w:sz w:val="24"/>
          <w:szCs w:val="24"/>
        </w:rPr>
        <w:t>y</w:t>
      </w:r>
      <w:r>
        <w:rPr>
          <w:rFonts w:ascii="Times New Roman" w:hAnsi="Times New Roman" w:cs="Times New Roman"/>
          <w:sz w:val="24"/>
          <w:szCs w:val="24"/>
        </w:rPr>
        <w:t>ch komunikácií s cieľom vylepšenia ich stavebného a dopravno-technického stavu. Do realizácie tohto projektu boli vybraté komunikácie v nevyhovujúcom a havarijnom technickom stave s </w:t>
      </w:r>
      <w:proofErr w:type="spellStart"/>
      <w:r>
        <w:rPr>
          <w:rFonts w:ascii="Times New Roman" w:hAnsi="Times New Roman" w:cs="Times New Roman"/>
          <w:sz w:val="24"/>
          <w:szCs w:val="24"/>
        </w:rPr>
        <w:t>nadmiernou</w:t>
      </w:r>
      <w:proofErr w:type="spellEnd"/>
      <w:r>
        <w:rPr>
          <w:rFonts w:ascii="Times New Roman" w:hAnsi="Times New Roman" w:cs="Times New Roman"/>
          <w:sz w:val="24"/>
          <w:szCs w:val="24"/>
        </w:rPr>
        <w:t xml:space="preserve"> mierou pozdĺžnych a priečn</w:t>
      </w:r>
      <w:r w:rsidR="00E2324E">
        <w:rPr>
          <w:rFonts w:ascii="Times New Roman" w:hAnsi="Times New Roman" w:cs="Times New Roman"/>
          <w:sz w:val="24"/>
          <w:szCs w:val="24"/>
        </w:rPr>
        <w:t>y</w:t>
      </w:r>
      <w:r>
        <w:rPr>
          <w:rFonts w:ascii="Times New Roman" w:hAnsi="Times New Roman" w:cs="Times New Roman"/>
          <w:sz w:val="24"/>
          <w:szCs w:val="24"/>
        </w:rPr>
        <w:t>ch nerovností a narušením asfaltového krytu vozovky. Plánované opravy vozoviek jednotlivých komunikácií zachovávajú ich šírkové parametre a sú cielené na súvislú výmenu živičných povrchov vozoviek, vylepšenie spádových pomerov v režime odvodnenia vozoviek a výškovú úpravu uličných vpustí, poklopov šachiet a </w:t>
      </w:r>
      <w:proofErr w:type="spellStart"/>
      <w:r>
        <w:rPr>
          <w:rFonts w:ascii="Times New Roman" w:hAnsi="Times New Roman" w:cs="Times New Roman"/>
          <w:sz w:val="24"/>
          <w:szCs w:val="24"/>
        </w:rPr>
        <w:t>šúpatok</w:t>
      </w:r>
      <w:proofErr w:type="spellEnd"/>
      <w:r>
        <w:rPr>
          <w:rFonts w:ascii="Times New Roman" w:hAnsi="Times New Roman" w:cs="Times New Roman"/>
          <w:sz w:val="24"/>
          <w:szCs w:val="24"/>
        </w:rPr>
        <w:t xml:space="preserve"> nachádzajúcich sa v telese cestnej komunikácie.</w:t>
      </w:r>
    </w:p>
    <w:p w:rsidR="00E2324E" w:rsidRDefault="00E2324E" w:rsidP="00E2324E">
      <w:pPr>
        <w:spacing w:after="0" w:line="240" w:lineRule="auto"/>
        <w:jc w:val="both"/>
        <w:rPr>
          <w:rFonts w:ascii="Times New Roman" w:hAnsi="Times New Roman" w:cs="Times New Roman"/>
          <w:sz w:val="24"/>
          <w:szCs w:val="24"/>
        </w:rPr>
      </w:pPr>
    </w:p>
    <w:p w:rsidR="00E72BC3" w:rsidRDefault="00E72BC3" w:rsidP="00E232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Poradie dôležitosti opráv bolo stanovené a posúdené na základe nasledovných kritérií dôležitosti:</w:t>
      </w:r>
    </w:p>
    <w:p w:rsidR="00E72BC3" w:rsidRDefault="00E2324E" w:rsidP="00E2324E">
      <w:pPr>
        <w:pStyle w:val="Odsekzoznamu"/>
        <w:numPr>
          <w:ilvl w:val="0"/>
          <w:numId w:val="1"/>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v</w:t>
      </w:r>
      <w:r w:rsidR="00E72BC3">
        <w:rPr>
          <w:rFonts w:ascii="Times New Roman" w:hAnsi="Times New Roman" w:cs="Times New Roman"/>
          <w:sz w:val="24"/>
          <w:szCs w:val="24"/>
        </w:rPr>
        <w:t>ýška intenzity dopravy a dôležitosť v nadväznosti na nadradený dopravný systém mesta,</w:t>
      </w:r>
    </w:p>
    <w:p w:rsidR="00E72BC3" w:rsidRPr="00E72BC3" w:rsidRDefault="00E2324E" w:rsidP="00E2324E">
      <w:pPr>
        <w:pStyle w:val="Odsekzoznamu"/>
        <w:numPr>
          <w:ilvl w:val="0"/>
          <w:numId w:val="1"/>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s</w:t>
      </w:r>
      <w:r w:rsidR="00E72BC3">
        <w:rPr>
          <w:rFonts w:ascii="Times New Roman" w:hAnsi="Times New Roman" w:cs="Times New Roman"/>
          <w:sz w:val="24"/>
          <w:szCs w:val="24"/>
        </w:rPr>
        <w:t>tavebný a dopravno-technický stav miestnych komunikácií, uprednostnené boli havarijné stavy.</w:t>
      </w:r>
    </w:p>
    <w:p w:rsidR="00E72BC3" w:rsidRDefault="00E72BC3" w:rsidP="003C47CF">
      <w:pPr>
        <w:spacing w:after="0" w:line="240" w:lineRule="auto"/>
        <w:ind w:left="708" w:hanging="708"/>
        <w:jc w:val="both"/>
        <w:rPr>
          <w:rFonts w:ascii="Times New Roman" w:hAnsi="Times New Roman" w:cs="Times New Roman"/>
          <w:sz w:val="24"/>
          <w:szCs w:val="24"/>
        </w:rPr>
      </w:pPr>
    </w:p>
    <w:p w:rsidR="007641CE" w:rsidRDefault="007641CE" w:rsidP="005062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Cieľom predmetu zákazky sú stavebné úpravy na mie</w:t>
      </w:r>
      <w:r w:rsidR="00E72BC3">
        <w:rPr>
          <w:rFonts w:ascii="Times New Roman" w:hAnsi="Times New Roman" w:cs="Times New Roman"/>
          <w:sz w:val="24"/>
          <w:szCs w:val="24"/>
        </w:rPr>
        <w:t xml:space="preserve">stnych pozemných komunikáciách, ktoré </w:t>
      </w:r>
      <w:r>
        <w:rPr>
          <w:rFonts w:ascii="Times New Roman" w:hAnsi="Times New Roman" w:cs="Times New Roman"/>
          <w:sz w:val="24"/>
          <w:szCs w:val="24"/>
        </w:rPr>
        <w:t>sú majetkom mesta.</w:t>
      </w:r>
    </w:p>
    <w:p w:rsidR="007641CE" w:rsidRDefault="007641CE" w:rsidP="005062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Stavebné úpravy na uvedených komunikáciách zahŕňajú frézovanie nevyhovujúceho krytu vozovky, spojovací</w:t>
      </w:r>
      <w:r w:rsidR="00E72BC3">
        <w:rPr>
          <w:rFonts w:ascii="Times New Roman" w:hAnsi="Times New Roman" w:cs="Times New Roman"/>
          <w:sz w:val="24"/>
          <w:szCs w:val="24"/>
        </w:rPr>
        <w:t xml:space="preserve"> postrek</w:t>
      </w:r>
      <w:r>
        <w:rPr>
          <w:rFonts w:ascii="Times New Roman" w:hAnsi="Times New Roman" w:cs="Times New Roman"/>
          <w:sz w:val="24"/>
          <w:szCs w:val="24"/>
        </w:rPr>
        <w:t xml:space="preserve">, vyrovnanie podkladu povrchu komunikácie </w:t>
      </w:r>
      <w:proofErr w:type="spellStart"/>
      <w:r>
        <w:rPr>
          <w:rFonts w:ascii="Times New Roman" w:hAnsi="Times New Roman" w:cs="Times New Roman"/>
          <w:sz w:val="24"/>
          <w:szCs w:val="24"/>
        </w:rPr>
        <w:t>asfaltobetónom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pokládku</w:t>
      </w:r>
      <w:proofErr w:type="spellEnd"/>
      <w:r>
        <w:rPr>
          <w:rFonts w:ascii="Times New Roman" w:hAnsi="Times New Roman" w:cs="Times New Roman"/>
          <w:sz w:val="24"/>
          <w:szCs w:val="24"/>
        </w:rPr>
        <w:t xml:space="preserve"> súvislého krytu vozovky pre teplé technológie – asfaltový betón o hrúbke 5 cm s potrebným sklonom pre odvodnenie.</w:t>
      </w:r>
    </w:p>
    <w:p w:rsidR="00041A33" w:rsidRDefault="00041A33" w:rsidP="0050625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Celý projekt „Stavebné úpravy miestnych komunikácii vo vlastníctve mesta Stará Ľubovňa“ bude rozdelený do troch etáp – viď tabuľky č. 2-4</w:t>
      </w:r>
    </w:p>
    <w:p w:rsidR="002C71FC" w:rsidRDefault="002C71FC" w:rsidP="002F2D4C">
      <w:pPr>
        <w:spacing w:after="0" w:line="240" w:lineRule="auto"/>
        <w:jc w:val="both"/>
        <w:rPr>
          <w:rFonts w:ascii="Times New Roman" w:hAnsi="Times New Roman" w:cs="Times New Roman"/>
          <w:sz w:val="24"/>
          <w:szCs w:val="24"/>
        </w:rPr>
      </w:pPr>
    </w:p>
    <w:p w:rsidR="002C71FC" w:rsidRDefault="002C71FC" w:rsidP="003C47CF">
      <w:pPr>
        <w:spacing w:after="0" w:line="240" w:lineRule="auto"/>
        <w:ind w:left="708" w:hanging="708"/>
        <w:jc w:val="both"/>
        <w:rPr>
          <w:rFonts w:ascii="Times New Roman" w:hAnsi="Times New Roman" w:cs="Times New Roman"/>
          <w:sz w:val="24"/>
          <w:szCs w:val="24"/>
        </w:rPr>
      </w:pPr>
      <w:r w:rsidRPr="0043120E">
        <w:rPr>
          <w:rFonts w:ascii="Times New Roman" w:hAnsi="Times New Roman" w:cs="Times New Roman"/>
          <w:b/>
          <w:i/>
          <w:sz w:val="24"/>
          <w:szCs w:val="24"/>
        </w:rPr>
        <w:t>Trvanie zmluvy alebo lehoty uskutočnenia</w:t>
      </w:r>
      <w:r w:rsidR="00041A33">
        <w:rPr>
          <w:rFonts w:ascii="Times New Roman" w:hAnsi="Times New Roman" w:cs="Times New Roman"/>
          <w:b/>
          <w:i/>
          <w:sz w:val="24"/>
          <w:szCs w:val="24"/>
        </w:rPr>
        <w:t xml:space="preserve"> I. etapy</w:t>
      </w:r>
      <w:r w:rsidR="00506254" w:rsidRPr="0043120E">
        <w:rPr>
          <w:rFonts w:ascii="Times New Roman" w:hAnsi="Times New Roman" w:cs="Times New Roman"/>
          <w:b/>
          <w:i/>
          <w:sz w:val="24"/>
          <w:szCs w:val="24"/>
        </w:rPr>
        <w:t>:</w:t>
      </w:r>
      <w:r w:rsidR="00506254">
        <w:rPr>
          <w:rFonts w:ascii="Times New Roman" w:hAnsi="Times New Roman" w:cs="Times New Roman"/>
          <w:sz w:val="24"/>
          <w:szCs w:val="24"/>
        </w:rPr>
        <w:t xml:space="preserve"> 7 rokov</w:t>
      </w:r>
    </w:p>
    <w:p w:rsidR="0043120E" w:rsidRDefault="0043120E" w:rsidP="003C47CF">
      <w:pPr>
        <w:spacing w:after="0" w:line="240" w:lineRule="auto"/>
        <w:ind w:left="708" w:hanging="708"/>
        <w:jc w:val="both"/>
        <w:rPr>
          <w:rFonts w:ascii="Times New Roman" w:hAnsi="Times New Roman" w:cs="Times New Roman"/>
          <w:b/>
          <w:i/>
          <w:sz w:val="24"/>
          <w:szCs w:val="24"/>
        </w:rPr>
      </w:pPr>
    </w:p>
    <w:p w:rsidR="00506254" w:rsidRDefault="00506254" w:rsidP="003C47CF">
      <w:pPr>
        <w:spacing w:after="0" w:line="240" w:lineRule="auto"/>
        <w:ind w:left="708" w:hanging="708"/>
        <w:jc w:val="both"/>
        <w:rPr>
          <w:rFonts w:ascii="Times New Roman" w:hAnsi="Times New Roman" w:cs="Times New Roman"/>
          <w:sz w:val="24"/>
          <w:szCs w:val="24"/>
        </w:rPr>
      </w:pPr>
      <w:r w:rsidRPr="0043120E">
        <w:rPr>
          <w:rFonts w:ascii="Times New Roman" w:hAnsi="Times New Roman" w:cs="Times New Roman"/>
          <w:b/>
          <w:i/>
          <w:sz w:val="24"/>
          <w:szCs w:val="24"/>
        </w:rPr>
        <w:t>Príp</w:t>
      </w:r>
      <w:r w:rsidR="0043120E" w:rsidRPr="0043120E">
        <w:rPr>
          <w:rFonts w:ascii="Times New Roman" w:hAnsi="Times New Roman" w:cs="Times New Roman"/>
          <w:b/>
          <w:i/>
          <w:sz w:val="24"/>
          <w:szCs w:val="24"/>
        </w:rPr>
        <w:t>r</w:t>
      </w:r>
      <w:r w:rsidRPr="0043120E">
        <w:rPr>
          <w:rFonts w:ascii="Times New Roman" w:hAnsi="Times New Roman" w:cs="Times New Roman"/>
          <w:b/>
          <w:i/>
          <w:sz w:val="24"/>
          <w:szCs w:val="24"/>
        </w:rPr>
        <w:t>ava a realizácia stavebných prác</w:t>
      </w:r>
      <w:r w:rsidR="007E7F0A">
        <w:rPr>
          <w:rFonts w:ascii="Times New Roman" w:hAnsi="Times New Roman" w:cs="Times New Roman"/>
          <w:b/>
          <w:i/>
          <w:sz w:val="24"/>
          <w:szCs w:val="24"/>
        </w:rPr>
        <w:t xml:space="preserve"> I. etapy</w:t>
      </w:r>
      <w:r w:rsidRPr="0043120E">
        <w:rPr>
          <w:rFonts w:ascii="Times New Roman" w:hAnsi="Times New Roman" w:cs="Times New Roman"/>
          <w:b/>
          <w:i/>
          <w:sz w:val="24"/>
          <w:szCs w:val="24"/>
        </w:rPr>
        <w:t>:</w:t>
      </w:r>
      <w:r>
        <w:rPr>
          <w:rFonts w:ascii="Times New Roman" w:hAnsi="Times New Roman" w:cs="Times New Roman"/>
          <w:sz w:val="24"/>
          <w:szCs w:val="24"/>
        </w:rPr>
        <w:t xml:space="preserve"> 06/2013-09/2013</w:t>
      </w:r>
    </w:p>
    <w:p w:rsidR="0043120E" w:rsidRDefault="0043120E" w:rsidP="002F2D4C">
      <w:pPr>
        <w:spacing w:after="0" w:line="240" w:lineRule="auto"/>
        <w:jc w:val="both"/>
        <w:rPr>
          <w:rFonts w:ascii="Times New Roman" w:hAnsi="Times New Roman" w:cs="Times New Roman"/>
          <w:sz w:val="24"/>
          <w:szCs w:val="24"/>
        </w:rPr>
      </w:pPr>
    </w:p>
    <w:p w:rsidR="0043120E" w:rsidRDefault="0043120E" w:rsidP="0043120E">
      <w:pPr>
        <w:spacing w:after="0" w:line="240" w:lineRule="auto"/>
        <w:ind w:left="708" w:hanging="708"/>
        <w:jc w:val="both"/>
        <w:rPr>
          <w:rFonts w:ascii="Times New Roman" w:hAnsi="Times New Roman" w:cs="Times New Roman"/>
          <w:b/>
          <w:i/>
          <w:sz w:val="24"/>
          <w:szCs w:val="24"/>
        </w:rPr>
      </w:pPr>
      <w:r w:rsidRPr="0043120E">
        <w:rPr>
          <w:rFonts w:ascii="Times New Roman" w:hAnsi="Times New Roman" w:cs="Times New Roman"/>
          <w:b/>
          <w:i/>
          <w:sz w:val="24"/>
          <w:szCs w:val="24"/>
        </w:rPr>
        <w:t>Podmienky účasti uchádzačov:</w:t>
      </w:r>
    </w:p>
    <w:p w:rsidR="0014237F" w:rsidRDefault="0014237F" w:rsidP="0043120E">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Osobné postavenie uchádzačov a záujemcov vrátane požiadaviek týkajúcich sa zápisu do profesijného alebo obchodného registra</w:t>
      </w:r>
    </w:p>
    <w:p w:rsidR="0043120E" w:rsidRDefault="0043120E" w:rsidP="004312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Verejného obstarávania sa môže zúčastniť uchádzač, ktorý spĺňa tieto podmienky účasti týkajúce sa osobného postavenia v súlade s ustanovením § 26 zákona o verejnom                  obstarávaní, a to:</w:t>
      </w:r>
    </w:p>
    <w:p w:rsidR="005B0339" w:rsidRDefault="005B0339" w:rsidP="0043120E">
      <w:pPr>
        <w:spacing w:after="0" w:line="240" w:lineRule="auto"/>
        <w:jc w:val="both"/>
        <w:rPr>
          <w:rFonts w:ascii="Times New Roman" w:hAnsi="Times New Roman" w:cs="Times New Roman"/>
          <w:sz w:val="24"/>
          <w:szCs w:val="24"/>
        </w:rPr>
      </w:pPr>
    </w:p>
    <w:p w:rsidR="0043120E" w:rsidRPr="002F2D4C" w:rsidRDefault="0043120E" w:rsidP="002F2D4C">
      <w:pPr>
        <w:pStyle w:val="Odsekzoznamu"/>
        <w:numPr>
          <w:ilvl w:val="0"/>
          <w:numId w:val="3"/>
        </w:numPr>
        <w:spacing w:after="0" w:line="240" w:lineRule="auto"/>
        <w:jc w:val="both"/>
        <w:rPr>
          <w:rFonts w:ascii="Times New Roman" w:hAnsi="Times New Roman" w:cs="Times New Roman"/>
          <w:sz w:val="24"/>
          <w:szCs w:val="24"/>
        </w:rPr>
      </w:pPr>
      <w:r w:rsidRPr="002F2D4C">
        <w:rPr>
          <w:rFonts w:ascii="Times New Roman" w:hAnsi="Times New Roman" w:cs="Times New Roman"/>
          <w:sz w:val="24"/>
          <w:szCs w:val="24"/>
        </w:rPr>
        <w:t>nebol on ani jeho štatutárny orgán, ani člen štatutárneho orgánu právoplatne odsúdený za trestný čin korupcie, za trestný čin legalizácie príjmu z trestnej činnosti, za trestný čin založenia, zosnovania a podporovania zločineckej skupiny, alebo za trestný čin založenia, zosnovania alebo podporovania teroristickej skupiny,</w:t>
      </w:r>
    </w:p>
    <w:p w:rsidR="0043120E" w:rsidRPr="002F2D4C" w:rsidRDefault="0043120E" w:rsidP="002F2D4C">
      <w:pPr>
        <w:pStyle w:val="Odsekzoznamu"/>
        <w:numPr>
          <w:ilvl w:val="0"/>
          <w:numId w:val="3"/>
        </w:numPr>
        <w:spacing w:after="0" w:line="240" w:lineRule="auto"/>
        <w:jc w:val="both"/>
        <w:rPr>
          <w:rFonts w:ascii="Times New Roman" w:eastAsia="Times New Roman" w:hAnsi="Times New Roman" w:cs="Times New Roman"/>
          <w:sz w:val="24"/>
          <w:szCs w:val="24"/>
        </w:rPr>
      </w:pPr>
      <w:r w:rsidRPr="002F2D4C">
        <w:rPr>
          <w:rFonts w:ascii="Times New Roman" w:eastAsia="Times New Roman" w:hAnsi="Times New Roman" w:cs="Times New Roman"/>
          <w:sz w:val="24"/>
          <w:szCs w:val="24"/>
        </w:rPr>
        <w:t xml:space="preserve">nebol on ani jeho štatutárny orgán, ani člen štatutárneho orgánu právoplatne odsúdený za trestný čin, ktorého skutková podstata súvisí s podnikaním, </w:t>
      </w:r>
    </w:p>
    <w:p w:rsidR="0043120E" w:rsidRPr="002F2D4C" w:rsidRDefault="0043120E" w:rsidP="002F2D4C">
      <w:pPr>
        <w:pStyle w:val="Odsekzoznamu"/>
        <w:numPr>
          <w:ilvl w:val="0"/>
          <w:numId w:val="3"/>
        </w:numPr>
        <w:spacing w:after="0" w:line="240" w:lineRule="auto"/>
        <w:jc w:val="both"/>
        <w:rPr>
          <w:rFonts w:ascii="Times New Roman" w:eastAsia="Times New Roman" w:hAnsi="Times New Roman" w:cs="Times New Roman"/>
          <w:sz w:val="24"/>
          <w:szCs w:val="24"/>
        </w:rPr>
      </w:pPr>
      <w:r w:rsidRPr="002F2D4C">
        <w:rPr>
          <w:rFonts w:ascii="Times New Roman" w:eastAsia="Times New Roman" w:hAnsi="Times New Roman" w:cs="Times New Roman"/>
          <w:sz w:val="24"/>
          <w:szCs w:val="24"/>
        </w:rPr>
        <w:t xml:space="preserve">nie je voči nemu vedené konkurzné konanie, nie je v konkurze, v likvidácii ani nebol proti nemu zamietnutý návrh na vyhlásenie konkurzu pre nedostatok majetku, </w:t>
      </w:r>
    </w:p>
    <w:p w:rsidR="0043120E" w:rsidRPr="002F2D4C" w:rsidRDefault="0043120E" w:rsidP="002F2D4C">
      <w:pPr>
        <w:pStyle w:val="Odsekzoznamu"/>
        <w:numPr>
          <w:ilvl w:val="0"/>
          <w:numId w:val="3"/>
        </w:numPr>
        <w:spacing w:after="0" w:line="240" w:lineRule="auto"/>
        <w:jc w:val="both"/>
        <w:rPr>
          <w:rFonts w:ascii="Times New Roman" w:eastAsia="Times New Roman" w:hAnsi="Times New Roman" w:cs="Times New Roman"/>
          <w:sz w:val="24"/>
          <w:szCs w:val="24"/>
        </w:rPr>
      </w:pPr>
      <w:r w:rsidRPr="002F2D4C">
        <w:rPr>
          <w:rFonts w:ascii="Times New Roman" w:eastAsia="Times New Roman" w:hAnsi="Times New Roman" w:cs="Times New Roman"/>
          <w:sz w:val="24"/>
          <w:szCs w:val="24"/>
        </w:rPr>
        <w:t xml:space="preserve">nemá evidované nedoplatky poistného na zdravotné poistenie, sociálne poistenie      a príspevkov na starobné dôchodkové sporenie, ktoré sa vymáhajú výkonom rozhodnutia, </w:t>
      </w:r>
    </w:p>
    <w:p w:rsidR="0043120E" w:rsidRPr="002F2D4C" w:rsidRDefault="0043120E" w:rsidP="002F2D4C">
      <w:pPr>
        <w:pStyle w:val="Odsekzoznamu"/>
        <w:numPr>
          <w:ilvl w:val="0"/>
          <w:numId w:val="3"/>
        </w:numPr>
        <w:spacing w:after="0" w:line="240" w:lineRule="auto"/>
        <w:jc w:val="both"/>
        <w:rPr>
          <w:rFonts w:ascii="Times New Roman" w:eastAsia="Times New Roman" w:hAnsi="Times New Roman" w:cs="Times New Roman"/>
          <w:sz w:val="24"/>
          <w:szCs w:val="24"/>
        </w:rPr>
      </w:pPr>
      <w:r w:rsidRPr="002F2D4C">
        <w:rPr>
          <w:rFonts w:ascii="Times New Roman" w:eastAsia="Times New Roman" w:hAnsi="Times New Roman" w:cs="Times New Roman"/>
          <w:sz w:val="24"/>
          <w:szCs w:val="24"/>
        </w:rPr>
        <w:t xml:space="preserve">nemá evidované daňové nedoplatky, ktoré sa vymáhajú výkonom rozhodnutia, </w:t>
      </w:r>
    </w:p>
    <w:p w:rsidR="0043120E" w:rsidRPr="002F2D4C" w:rsidRDefault="0043120E" w:rsidP="002F2D4C">
      <w:pPr>
        <w:pStyle w:val="Odsekzoznamu"/>
        <w:numPr>
          <w:ilvl w:val="0"/>
          <w:numId w:val="3"/>
        </w:numPr>
        <w:spacing w:after="0" w:line="240" w:lineRule="auto"/>
        <w:jc w:val="both"/>
        <w:rPr>
          <w:rFonts w:ascii="Times New Roman" w:eastAsia="Times New Roman" w:hAnsi="Times New Roman" w:cs="Times New Roman"/>
          <w:sz w:val="24"/>
          <w:szCs w:val="24"/>
        </w:rPr>
      </w:pPr>
      <w:r w:rsidRPr="002F2D4C">
        <w:rPr>
          <w:rFonts w:ascii="Times New Roman" w:eastAsia="Times New Roman" w:hAnsi="Times New Roman" w:cs="Times New Roman"/>
          <w:sz w:val="24"/>
          <w:szCs w:val="24"/>
        </w:rPr>
        <w:t xml:space="preserve">je oprávnený dodávať tovar, uskutočňovať stavebné práce alebo poskytovať službu, </w:t>
      </w:r>
    </w:p>
    <w:p w:rsidR="0043120E" w:rsidRPr="002F2D4C" w:rsidRDefault="0043120E" w:rsidP="002F2D4C">
      <w:pPr>
        <w:pStyle w:val="Odsekzoznamu"/>
        <w:numPr>
          <w:ilvl w:val="0"/>
          <w:numId w:val="3"/>
        </w:numPr>
        <w:spacing w:after="0" w:line="240" w:lineRule="auto"/>
        <w:jc w:val="both"/>
        <w:rPr>
          <w:rFonts w:ascii="Times New Roman" w:eastAsia="Times New Roman" w:hAnsi="Times New Roman" w:cs="Times New Roman"/>
          <w:sz w:val="24"/>
          <w:szCs w:val="24"/>
        </w:rPr>
      </w:pPr>
      <w:r w:rsidRPr="002F2D4C">
        <w:rPr>
          <w:rFonts w:ascii="Times New Roman" w:eastAsia="Times New Roman" w:hAnsi="Times New Roman" w:cs="Times New Roman"/>
          <w:sz w:val="24"/>
          <w:szCs w:val="24"/>
        </w:rPr>
        <w:t>nebolo mu v predchádzajúcich troch rokoch preukázané závažné porušenie odborných povinností, ktoré dokáže verejný obstarávateľ a obstarávateľ preukázať.</w:t>
      </w:r>
    </w:p>
    <w:p w:rsidR="0043120E" w:rsidRDefault="0043120E" w:rsidP="003C47CF">
      <w:pPr>
        <w:spacing w:after="0" w:line="240" w:lineRule="auto"/>
        <w:ind w:left="708" w:hanging="708"/>
        <w:jc w:val="both"/>
        <w:rPr>
          <w:rFonts w:ascii="Times New Roman" w:hAnsi="Times New Roman" w:cs="Times New Roman"/>
          <w:sz w:val="24"/>
          <w:szCs w:val="24"/>
        </w:rPr>
      </w:pPr>
    </w:p>
    <w:p w:rsidR="002C71FC" w:rsidRDefault="002C71FC" w:rsidP="003C47CF">
      <w:pPr>
        <w:spacing w:after="0" w:line="240" w:lineRule="auto"/>
        <w:ind w:left="708" w:hanging="708"/>
        <w:jc w:val="both"/>
        <w:rPr>
          <w:rFonts w:ascii="Times New Roman" w:hAnsi="Times New Roman" w:cs="Times New Roman"/>
          <w:b/>
          <w:sz w:val="24"/>
          <w:szCs w:val="24"/>
        </w:rPr>
      </w:pPr>
    </w:p>
    <w:p w:rsidR="00F51C7A" w:rsidRPr="0014237F" w:rsidRDefault="00F51C7A" w:rsidP="00F51C7A">
      <w:pPr>
        <w:spacing w:after="0" w:line="240" w:lineRule="auto"/>
        <w:jc w:val="both"/>
        <w:rPr>
          <w:rFonts w:ascii="Times New Roman" w:eastAsia="Times New Roman" w:hAnsi="Times New Roman" w:cs="Times New Roman"/>
          <w:i/>
          <w:sz w:val="24"/>
          <w:szCs w:val="24"/>
        </w:rPr>
      </w:pPr>
      <w:r w:rsidRPr="0014237F">
        <w:rPr>
          <w:rFonts w:ascii="Times New Roman" w:eastAsia="Times New Roman" w:hAnsi="Times New Roman" w:cs="Times New Roman"/>
          <w:i/>
          <w:sz w:val="24"/>
          <w:szCs w:val="24"/>
        </w:rPr>
        <w:t>Ekonomické a finančné postavenie</w:t>
      </w:r>
    </w:p>
    <w:p w:rsidR="00F51C7A" w:rsidRDefault="00F51C7A" w:rsidP="0014237F">
      <w:pPr>
        <w:spacing w:after="0" w:line="240" w:lineRule="auto"/>
        <w:jc w:val="both"/>
        <w:rPr>
          <w:rFonts w:ascii="Times New Roman" w:eastAsia="Times New Roman" w:hAnsi="Times New Roman" w:cs="Times New Roman"/>
          <w:sz w:val="24"/>
          <w:szCs w:val="24"/>
        </w:rPr>
      </w:pPr>
      <w:r w:rsidRPr="00320F14">
        <w:rPr>
          <w:rFonts w:ascii="Times New Roman" w:eastAsia="Times New Roman" w:hAnsi="Times New Roman" w:cs="Times New Roman"/>
          <w:sz w:val="24"/>
          <w:szCs w:val="24"/>
        </w:rPr>
        <w:t>Informácie a formálne náležitosti nevyhnutné na vyhodnotenie splnenia podmienok účasti: </w:t>
      </w:r>
    </w:p>
    <w:p w:rsidR="0014237F" w:rsidRDefault="0014237F" w:rsidP="0014237F">
      <w:pPr>
        <w:spacing w:after="0" w:line="240" w:lineRule="auto"/>
        <w:jc w:val="both"/>
        <w:rPr>
          <w:rFonts w:ascii="Times New Roman" w:eastAsia="Times New Roman" w:hAnsi="Times New Roman" w:cs="Times New Roman"/>
          <w:sz w:val="24"/>
          <w:szCs w:val="24"/>
        </w:rPr>
      </w:pPr>
    </w:p>
    <w:p w:rsidR="00F51C7A" w:rsidRPr="002F2D4C" w:rsidRDefault="00F51C7A" w:rsidP="002F2D4C">
      <w:pPr>
        <w:pStyle w:val="Odsekzoznamu"/>
        <w:numPr>
          <w:ilvl w:val="0"/>
          <w:numId w:val="7"/>
        </w:numPr>
        <w:spacing w:after="0" w:line="240" w:lineRule="auto"/>
        <w:jc w:val="both"/>
        <w:rPr>
          <w:rFonts w:ascii="Times New Roman" w:eastAsia="Times New Roman" w:hAnsi="Times New Roman" w:cs="Times New Roman"/>
          <w:sz w:val="24"/>
          <w:szCs w:val="24"/>
        </w:rPr>
      </w:pPr>
      <w:r w:rsidRPr="002F2D4C">
        <w:rPr>
          <w:rFonts w:ascii="Times New Roman" w:eastAsia="Times New Roman" w:hAnsi="Times New Roman" w:cs="Times New Roman"/>
          <w:sz w:val="24"/>
          <w:szCs w:val="24"/>
        </w:rPr>
        <w:t xml:space="preserve">podľa § 27 ods. 1 písm. a) zákona Vyjadrenie banky alebo pobočky zahraničnej banky, že uchádzač má na účte dostatok vlastných prostriedkov potrebných na zabezpečenie predmetu zákazky alebo písomný prísľub banky, že mu finančné prostriedky na zabezpečenie predmetu zákazky poskytne. </w:t>
      </w:r>
    </w:p>
    <w:p w:rsidR="00F51C7A" w:rsidRPr="002F2D4C" w:rsidRDefault="00F51C7A" w:rsidP="002F2D4C">
      <w:pPr>
        <w:pStyle w:val="Odsekzoznamu"/>
        <w:numPr>
          <w:ilvl w:val="0"/>
          <w:numId w:val="7"/>
        </w:numPr>
        <w:spacing w:after="0" w:line="240" w:lineRule="auto"/>
        <w:jc w:val="both"/>
        <w:rPr>
          <w:rFonts w:ascii="Times New Roman" w:eastAsia="Times New Roman" w:hAnsi="Times New Roman" w:cs="Times New Roman"/>
          <w:sz w:val="24"/>
          <w:szCs w:val="24"/>
        </w:rPr>
      </w:pPr>
      <w:r w:rsidRPr="002F2D4C">
        <w:rPr>
          <w:rFonts w:ascii="Times New Roman" w:eastAsia="Times New Roman" w:hAnsi="Times New Roman" w:cs="Times New Roman"/>
          <w:sz w:val="24"/>
          <w:szCs w:val="24"/>
        </w:rPr>
        <w:t xml:space="preserve">podľa § 27 ods. 1 písm. d) zákona Obrat - výška obratu za predchádzajúce </w:t>
      </w:r>
      <w:r w:rsidR="007C3E45">
        <w:rPr>
          <w:rFonts w:ascii="Times New Roman" w:eastAsia="Times New Roman" w:hAnsi="Times New Roman" w:cs="Times New Roman"/>
          <w:sz w:val="24"/>
          <w:szCs w:val="24"/>
        </w:rPr>
        <w:t xml:space="preserve">              </w:t>
      </w:r>
      <w:r w:rsidRPr="002F2D4C">
        <w:rPr>
          <w:rFonts w:ascii="Times New Roman" w:eastAsia="Times New Roman" w:hAnsi="Times New Roman" w:cs="Times New Roman"/>
          <w:sz w:val="24"/>
          <w:szCs w:val="24"/>
        </w:rPr>
        <w:t xml:space="preserve">roky - 2010, 2011, 2012. Dôkazný prostriedok : súvaha potvrdená daňovým úradom    a predložená ako úradne overená kópia alebo výkaz ziskov a strát potvrdený daňovým úradom a predložený ako úradne overená kópia alebo výkaz o príjmoch a výdavkoch potvrdený daňovým úradom a predložený ako úradne overená kópia. </w:t>
      </w:r>
    </w:p>
    <w:p w:rsidR="00F51C7A" w:rsidRDefault="00F51C7A" w:rsidP="00F51C7A">
      <w:pPr>
        <w:spacing w:after="0" w:line="240" w:lineRule="auto"/>
        <w:ind w:left="708"/>
        <w:jc w:val="both"/>
        <w:rPr>
          <w:rFonts w:ascii="Times New Roman" w:eastAsia="Times New Roman" w:hAnsi="Times New Roman" w:cs="Times New Roman"/>
          <w:sz w:val="24"/>
          <w:szCs w:val="24"/>
        </w:rPr>
      </w:pPr>
      <w:r w:rsidRPr="00320F14">
        <w:rPr>
          <w:rFonts w:ascii="Times New Roman" w:eastAsia="Times New Roman" w:hAnsi="Times New Roman" w:cs="Times New Roman"/>
          <w:sz w:val="24"/>
          <w:szCs w:val="24"/>
        </w:rPr>
        <w:t>Z predloženýc</w:t>
      </w:r>
      <w:r>
        <w:rPr>
          <w:rFonts w:ascii="Times New Roman" w:eastAsia="Times New Roman" w:hAnsi="Times New Roman" w:cs="Times New Roman"/>
          <w:sz w:val="24"/>
          <w:szCs w:val="24"/>
        </w:rPr>
        <w:t>h dokladov za každý z rokov 2010, 2011 a 2012</w:t>
      </w:r>
      <w:r w:rsidRPr="00320F14">
        <w:rPr>
          <w:rFonts w:ascii="Times New Roman" w:eastAsia="Times New Roman" w:hAnsi="Times New Roman" w:cs="Times New Roman"/>
          <w:sz w:val="24"/>
          <w:szCs w:val="24"/>
        </w:rPr>
        <w:t xml:space="preserve"> osobitne musí byť zrejmý a jednoznačný obrat - výrazne označený. Uchádzač zároveň predloží čestné vyhlásenie, v ktorom uvedie výšku obratu za predch</w:t>
      </w:r>
      <w:r>
        <w:rPr>
          <w:rFonts w:ascii="Times New Roman" w:eastAsia="Times New Roman" w:hAnsi="Times New Roman" w:cs="Times New Roman"/>
          <w:sz w:val="24"/>
          <w:szCs w:val="24"/>
        </w:rPr>
        <w:t>ádzajúce roky - 2010, 2011, 2012</w:t>
      </w:r>
      <w:r w:rsidRPr="00320F14">
        <w:rPr>
          <w:rFonts w:ascii="Times New Roman" w:eastAsia="Times New Roman" w:hAnsi="Times New Roman" w:cs="Times New Roman"/>
          <w:sz w:val="24"/>
          <w:szCs w:val="24"/>
        </w:rPr>
        <w:t xml:space="preserve"> a zároveň uvedie výšku obratu zo stavebnej činnos</w:t>
      </w:r>
      <w:r>
        <w:rPr>
          <w:rFonts w:ascii="Times New Roman" w:eastAsia="Times New Roman" w:hAnsi="Times New Roman" w:cs="Times New Roman"/>
          <w:sz w:val="24"/>
          <w:szCs w:val="24"/>
        </w:rPr>
        <w:t>ti za predchádzajúce roky - 2010, 2011, 2012</w:t>
      </w:r>
      <w:r w:rsidRPr="00320F14">
        <w:rPr>
          <w:rFonts w:ascii="Times New Roman" w:eastAsia="Times New Roman" w:hAnsi="Times New Roman" w:cs="Times New Roman"/>
          <w:sz w:val="24"/>
          <w:szCs w:val="24"/>
        </w:rPr>
        <w:t xml:space="preserve">. </w:t>
      </w:r>
    </w:p>
    <w:p w:rsidR="00F51C7A" w:rsidRDefault="00F51C7A" w:rsidP="00F51C7A">
      <w:pPr>
        <w:spacing w:after="0" w:line="240" w:lineRule="auto"/>
        <w:ind w:left="708"/>
        <w:jc w:val="both"/>
        <w:rPr>
          <w:rFonts w:ascii="Times New Roman" w:eastAsia="Times New Roman" w:hAnsi="Times New Roman" w:cs="Times New Roman"/>
          <w:sz w:val="24"/>
          <w:szCs w:val="24"/>
        </w:rPr>
      </w:pPr>
      <w:r w:rsidRPr="00320F14">
        <w:rPr>
          <w:rFonts w:ascii="Times New Roman" w:eastAsia="Times New Roman" w:hAnsi="Times New Roman" w:cs="Times New Roman"/>
          <w:sz w:val="24"/>
          <w:szCs w:val="24"/>
        </w:rPr>
        <w:t>Čestné vyhlásenie musí byť opatrené podpisom štatutárneho orgánu uchádzača a musí byť predložené ako originál, alebo úradne overená kópia. Uchádzač, ktorým je skupina dodávateľov, na účely kumulatívneho preukázania minimálnej úrovne uvedených podmienok postupuje podľa nasledujúcich pravidiel výpočtu: Pre podmienku Obrat (O) platí tento algoritmus: O = O1 + O2 + .... + On. Uchádzač alebo skupina dodávateľov preukázal finančné a ekonomické postavenie vtedy, ak sa dosiahla minimálna požadovaná úroveň štandardov uvedených nižšie</w:t>
      </w:r>
      <w:r>
        <w:rPr>
          <w:rFonts w:ascii="Times New Roman" w:eastAsia="Times New Roman" w:hAnsi="Times New Roman" w:cs="Times New Roman"/>
          <w:sz w:val="24"/>
          <w:szCs w:val="24"/>
        </w:rPr>
        <w:t>.</w:t>
      </w:r>
    </w:p>
    <w:p w:rsidR="00F51C7A" w:rsidRDefault="00F51C7A" w:rsidP="00F51C7A">
      <w:pPr>
        <w:spacing w:after="0"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Minimálna požadovaná úroveň štandardov (ak je uplatniteľné):</w:t>
      </w:r>
    </w:p>
    <w:p w:rsidR="00F51C7A" w:rsidRDefault="00F51C7A" w:rsidP="00F51C7A">
      <w:pPr>
        <w:spacing w:after="0"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 bodu 1: Minimálne vo výške 2 000 </w:t>
      </w:r>
      <w:proofErr w:type="spellStart"/>
      <w:r>
        <w:rPr>
          <w:rFonts w:ascii="Times New Roman" w:eastAsia="Times New Roman" w:hAnsi="Times New Roman" w:cs="Times New Roman"/>
          <w:sz w:val="24"/>
          <w:szCs w:val="24"/>
        </w:rPr>
        <w:t>000</w:t>
      </w:r>
      <w:proofErr w:type="spellEnd"/>
      <w:r>
        <w:rPr>
          <w:rFonts w:ascii="Times New Roman" w:eastAsia="Times New Roman" w:hAnsi="Times New Roman" w:cs="Times New Roman"/>
          <w:sz w:val="24"/>
          <w:szCs w:val="24"/>
        </w:rPr>
        <w:t xml:space="preserve"> €.</w:t>
      </w:r>
    </w:p>
    <w:p w:rsidR="0014237F" w:rsidRDefault="00F51C7A" w:rsidP="007E7F0A">
      <w:pPr>
        <w:spacing w:after="0" w:line="240"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 bodu 2: Preukázanie ročného obratu za hospodárske roky 2010, 2011, 2012 tak, aby za každý požadovaný rok bol obrat zo stavebnej činnosti minimálne 6 000 </w:t>
      </w:r>
      <w:proofErr w:type="spellStart"/>
      <w:r>
        <w:rPr>
          <w:rFonts w:ascii="Times New Roman" w:eastAsia="Times New Roman" w:hAnsi="Times New Roman" w:cs="Times New Roman"/>
          <w:sz w:val="24"/>
          <w:szCs w:val="24"/>
        </w:rPr>
        <w:t>000</w:t>
      </w:r>
      <w:proofErr w:type="spellEnd"/>
      <w:r>
        <w:rPr>
          <w:rFonts w:ascii="Times New Roman" w:eastAsia="Times New Roman" w:hAnsi="Times New Roman" w:cs="Times New Roman"/>
          <w:sz w:val="24"/>
          <w:szCs w:val="24"/>
        </w:rPr>
        <w:t xml:space="preserve"> €.</w:t>
      </w:r>
    </w:p>
    <w:p w:rsidR="005B0339" w:rsidRDefault="005B0339" w:rsidP="00F51C7A">
      <w:pPr>
        <w:spacing w:after="0" w:line="240" w:lineRule="auto"/>
        <w:ind w:left="708"/>
        <w:jc w:val="both"/>
        <w:rPr>
          <w:rFonts w:ascii="Times New Roman" w:eastAsia="Times New Roman" w:hAnsi="Times New Roman" w:cs="Times New Roman"/>
          <w:sz w:val="24"/>
          <w:szCs w:val="24"/>
        </w:rPr>
      </w:pPr>
    </w:p>
    <w:p w:rsidR="00F51C7A" w:rsidRPr="0014237F" w:rsidRDefault="00F51C7A" w:rsidP="00F51C7A">
      <w:pPr>
        <w:spacing w:after="0" w:line="240" w:lineRule="auto"/>
        <w:jc w:val="both"/>
        <w:rPr>
          <w:rFonts w:ascii="Times New Roman" w:eastAsia="Times New Roman" w:hAnsi="Times New Roman" w:cs="Times New Roman"/>
          <w:i/>
          <w:sz w:val="24"/>
          <w:szCs w:val="24"/>
        </w:rPr>
      </w:pPr>
      <w:r w:rsidRPr="0014237F">
        <w:rPr>
          <w:rFonts w:ascii="Times New Roman" w:eastAsia="Times New Roman" w:hAnsi="Times New Roman" w:cs="Times New Roman"/>
          <w:i/>
          <w:sz w:val="24"/>
          <w:szCs w:val="24"/>
        </w:rPr>
        <w:t>Technická alebo odborná spôsobilosť</w:t>
      </w:r>
    </w:p>
    <w:p w:rsidR="00F51C7A" w:rsidRDefault="00F51C7A" w:rsidP="0014237F">
      <w:pPr>
        <w:spacing w:after="0" w:line="240" w:lineRule="auto"/>
        <w:jc w:val="both"/>
        <w:rPr>
          <w:rFonts w:ascii="Times New Roman" w:eastAsia="Times New Roman" w:hAnsi="Times New Roman" w:cs="Times New Roman"/>
          <w:sz w:val="24"/>
          <w:szCs w:val="24"/>
        </w:rPr>
      </w:pPr>
      <w:r w:rsidRPr="00320F14">
        <w:rPr>
          <w:rFonts w:ascii="Times New Roman" w:eastAsia="Times New Roman" w:hAnsi="Times New Roman" w:cs="Times New Roman"/>
          <w:sz w:val="24"/>
          <w:szCs w:val="24"/>
        </w:rPr>
        <w:t>Informácie a formálne náležitosti nevyhnutné na vyhodnotenie splnenia podmienok účasti: Informácie a formálne náležitosti nevyhnutné na vyhodnote</w:t>
      </w:r>
      <w:r>
        <w:rPr>
          <w:rFonts w:ascii="Times New Roman" w:eastAsia="Times New Roman" w:hAnsi="Times New Roman" w:cs="Times New Roman"/>
          <w:sz w:val="24"/>
          <w:szCs w:val="24"/>
        </w:rPr>
        <w:t xml:space="preserve">nie splnenia podmienok účasti: </w:t>
      </w:r>
    </w:p>
    <w:p w:rsidR="00F51C7A" w:rsidRPr="002F2D4C" w:rsidRDefault="00F51C7A" w:rsidP="002F2D4C">
      <w:pPr>
        <w:pStyle w:val="Odsekzoznamu"/>
        <w:numPr>
          <w:ilvl w:val="0"/>
          <w:numId w:val="9"/>
        </w:numPr>
        <w:spacing w:after="0" w:line="240" w:lineRule="auto"/>
        <w:ind w:left="578" w:hanging="578"/>
        <w:jc w:val="both"/>
        <w:rPr>
          <w:rFonts w:ascii="Times New Roman" w:eastAsia="Times New Roman" w:hAnsi="Times New Roman" w:cs="Times New Roman"/>
          <w:sz w:val="24"/>
          <w:szCs w:val="24"/>
        </w:rPr>
      </w:pPr>
      <w:r w:rsidRPr="002F2D4C">
        <w:rPr>
          <w:rFonts w:ascii="Times New Roman" w:eastAsia="Times New Roman" w:hAnsi="Times New Roman" w:cs="Times New Roman"/>
          <w:sz w:val="24"/>
          <w:szCs w:val="24"/>
        </w:rPr>
        <w:t>podľa § 28 ods. 1 písm. b) zákona - zoznamom stavebných prác uskutočnených za predchádzajúcich 5 rokov doplneným potvrdeniami o uspokojivom vykonaní stavebných prác s uvedením cien, miest a lehôt uskutočnenia prác a zhodnotenia uskutočnených prác podľa obchodných podmienok.</w:t>
      </w:r>
    </w:p>
    <w:p w:rsidR="00F51C7A" w:rsidRDefault="00F51C7A" w:rsidP="005B0339">
      <w:pPr>
        <w:spacing w:after="0" w:line="240" w:lineRule="auto"/>
        <w:ind w:left="578"/>
        <w:jc w:val="both"/>
        <w:rPr>
          <w:rFonts w:ascii="Times New Roman" w:eastAsia="Times New Roman" w:hAnsi="Times New Roman" w:cs="Times New Roman"/>
          <w:sz w:val="24"/>
          <w:szCs w:val="24"/>
        </w:rPr>
      </w:pPr>
      <w:r w:rsidRPr="00320F14">
        <w:rPr>
          <w:rFonts w:ascii="Times New Roman" w:eastAsia="Times New Roman" w:hAnsi="Times New Roman" w:cs="Times New Roman"/>
          <w:sz w:val="24"/>
          <w:szCs w:val="24"/>
        </w:rPr>
        <w:t>Zoznam musí obsahovať minimálne nasledovné informácie: obchodné meno a sídlo objednávateľa, opis predmetu plnenia zmluvy, zmluvnú cenu, miesto plnenia, lehota výstavby /v celých mesiacoch/, mená , priezviská a telefónne čísla osôb objednávateľa, u ktorých je možné referenciu overiť. Potvrdenie objednávateľa o uspokojivom zrealizovaní predmetu plnenia zmluvy musí byť podpísané osobou oprávnenou konať v mene objednávateľa a musí byť predložené v origináli, alebo overenej kópii. Požadujeme - ako minimálnu štandardu - súčet zmluvných cien za stavby rovnakého alebo podobného charakteru ako je predmet zákazky , ktoré zá</w:t>
      </w:r>
      <w:r>
        <w:rPr>
          <w:rFonts w:ascii="Times New Roman" w:eastAsia="Times New Roman" w:hAnsi="Times New Roman" w:cs="Times New Roman"/>
          <w:sz w:val="24"/>
          <w:szCs w:val="24"/>
        </w:rPr>
        <w:t>ujemca zrealizoval v rokoch 2008 - 2011</w:t>
      </w:r>
      <w:r w:rsidRPr="00320F14">
        <w:rPr>
          <w:rFonts w:ascii="Times New Roman" w:eastAsia="Times New Roman" w:hAnsi="Times New Roman" w:cs="Times New Roman"/>
          <w:sz w:val="24"/>
          <w:szCs w:val="24"/>
        </w:rPr>
        <w:t>, musí byť</w:t>
      </w:r>
      <w:r>
        <w:rPr>
          <w:rFonts w:ascii="Times New Roman" w:eastAsia="Times New Roman" w:hAnsi="Times New Roman" w:cs="Times New Roman"/>
          <w:sz w:val="24"/>
          <w:szCs w:val="24"/>
        </w:rPr>
        <w:t xml:space="preserve"> v celkovej hodnote minimálne 10</w:t>
      </w:r>
      <w:r w:rsidRPr="00320F14">
        <w:rPr>
          <w:rFonts w:ascii="Times New Roman" w:eastAsia="Times New Roman" w:hAnsi="Times New Roman" w:cs="Times New Roman"/>
          <w:sz w:val="24"/>
          <w:szCs w:val="24"/>
        </w:rPr>
        <w:t> 000 </w:t>
      </w:r>
      <w:proofErr w:type="spellStart"/>
      <w:r w:rsidRPr="00320F14">
        <w:rPr>
          <w:rFonts w:ascii="Times New Roman" w:eastAsia="Times New Roman" w:hAnsi="Times New Roman" w:cs="Times New Roman"/>
          <w:sz w:val="24"/>
          <w:szCs w:val="24"/>
        </w:rPr>
        <w:t>000</w:t>
      </w:r>
      <w:proofErr w:type="spellEnd"/>
      <w:r w:rsidRPr="00320F14">
        <w:rPr>
          <w:rFonts w:ascii="Times New Roman" w:eastAsia="Times New Roman" w:hAnsi="Times New Roman" w:cs="Times New Roman"/>
          <w:sz w:val="24"/>
          <w:szCs w:val="24"/>
        </w:rPr>
        <w:t> € s DPH a s minimálnou hodnotou aspoň jednej stavby vo výške 1 500 000 € s DPH alebo ekvivalent v SKK. Pre účely súťaže sa za stavbu rovnakého alebo podobného charakteru považujú stavebné práce na stavebných objektoch klasifikovaných ako miestne komunikácie v mestách a dedinách, chodníky, ulice, spevnené plochy.</w:t>
      </w:r>
    </w:p>
    <w:p w:rsidR="00F51C7A" w:rsidRPr="005B0339" w:rsidRDefault="00F51C7A" w:rsidP="00F51C7A">
      <w:pPr>
        <w:pStyle w:val="Odsekzoznamu"/>
        <w:numPr>
          <w:ilvl w:val="0"/>
          <w:numId w:val="9"/>
        </w:numPr>
        <w:spacing w:after="0" w:line="240" w:lineRule="auto"/>
        <w:ind w:left="578" w:hanging="578"/>
        <w:jc w:val="both"/>
        <w:rPr>
          <w:rFonts w:ascii="Times New Roman" w:eastAsia="Times New Roman" w:hAnsi="Times New Roman" w:cs="Times New Roman"/>
          <w:sz w:val="24"/>
          <w:szCs w:val="24"/>
        </w:rPr>
      </w:pPr>
      <w:r w:rsidRPr="007A2917">
        <w:rPr>
          <w:rFonts w:ascii="Times New Roman" w:eastAsia="Times New Roman" w:hAnsi="Times New Roman" w:cs="Times New Roman"/>
          <w:sz w:val="24"/>
          <w:szCs w:val="24"/>
        </w:rPr>
        <w:t xml:space="preserve">podľa § 28 ods. 1 písm. h) zákona uchádzač uvedie opatrenia environmentálneho manažérstva, ktoré použije pri plnení zmluvy o dielo a údaje, ktorými uchádzač zabezpečí uskladnenie stavebných </w:t>
      </w:r>
      <w:proofErr w:type="spellStart"/>
      <w:r w:rsidRPr="007A2917">
        <w:rPr>
          <w:rFonts w:ascii="Times New Roman" w:eastAsia="Times New Roman" w:hAnsi="Times New Roman" w:cs="Times New Roman"/>
          <w:sz w:val="24"/>
          <w:szCs w:val="24"/>
        </w:rPr>
        <w:t>sutí</w:t>
      </w:r>
      <w:proofErr w:type="spellEnd"/>
      <w:r w:rsidRPr="007A2917">
        <w:rPr>
          <w:rFonts w:ascii="Times New Roman" w:eastAsia="Times New Roman" w:hAnsi="Times New Roman" w:cs="Times New Roman"/>
          <w:sz w:val="24"/>
          <w:szCs w:val="24"/>
        </w:rPr>
        <w:t xml:space="preserve"> s príslušnými majiteľmi resp. správcami lokalít (určených na ich uskladnenie) s určením podmienok a cien, za ktorých uskladní vybúraný materiál / verejný obstarávateľ bude akceptovať zmluvu alebo zmluvu o budúcej zmluve o uskladnení </w:t>
      </w:r>
      <w:proofErr w:type="spellStart"/>
      <w:r w:rsidRPr="007A2917">
        <w:rPr>
          <w:rFonts w:ascii="Times New Roman" w:eastAsia="Times New Roman" w:hAnsi="Times New Roman" w:cs="Times New Roman"/>
          <w:sz w:val="24"/>
          <w:szCs w:val="24"/>
        </w:rPr>
        <w:t>sutí</w:t>
      </w:r>
      <w:proofErr w:type="spellEnd"/>
      <w:r w:rsidRPr="007A2917">
        <w:rPr>
          <w:rFonts w:ascii="Times New Roman" w:eastAsia="Times New Roman" w:hAnsi="Times New Roman" w:cs="Times New Roman"/>
          <w:sz w:val="24"/>
          <w:szCs w:val="24"/>
        </w:rPr>
        <w:t xml:space="preserve"> v rozsahu vyplývajúcej zo zmluvy o dielo/. </w:t>
      </w:r>
    </w:p>
    <w:p w:rsidR="00F51C7A" w:rsidRDefault="007A2917" w:rsidP="005B0339">
      <w:pPr>
        <w:spacing w:after="0" w:line="240" w:lineRule="auto"/>
        <w:ind w:left="578" w:hanging="57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ab/>
      </w:r>
      <w:r w:rsidR="00F51C7A" w:rsidRPr="00320F14">
        <w:rPr>
          <w:rFonts w:ascii="Times New Roman" w:eastAsia="Times New Roman" w:hAnsi="Times New Roman" w:cs="Times New Roman"/>
          <w:sz w:val="24"/>
          <w:szCs w:val="24"/>
        </w:rPr>
        <w:t>podľa §28 ods.1 písm. j) - v ponuke predložiť údaje o strojovom a technickom vybavení, ktoré uchádzač má k dispozícií na uskutočnenie stavebných prác. Požadujeme predložiť iba údaje o výrobni asfaltových zmesí pre teplé technológie, ktoré budú použité pri realizácii predmetu zákazky, uchádzač uvedie požadované informácie v dokumente vytvorenom uchádzačom s uvedením nasledovných údajov: popis (typ, značka, model, sídlo a korešpondenčná adresa), výkon/kapacita, technický stav, vek(roky), vo vlastníctve alebo prenajaté. V prípade, že uchádzač nevlastní, resp. nemá v prenájme obaľovaciu súpravu, predloží doklad o zabezpečení výroby a odbere hotovej asfaltovej zmesi od inej osoby v množstve a termínoch potrebných na plnenie zmluvy (napr. kúpna zmluva, resp. zmluva o budúcej zmluve) spolu s prehlásením uchádzača o dodržaní stanovených minimálnych teplôt pre </w:t>
      </w:r>
      <w:proofErr w:type="spellStart"/>
      <w:r w:rsidR="00F51C7A" w:rsidRPr="00320F14">
        <w:rPr>
          <w:rFonts w:ascii="Times New Roman" w:eastAsia="Times New Roman" w:hAnsi="Times New Roman" w:cs="Times New Roman"/>
          <w:sz w:val="24"/>
          <w:szCs w:val="24"/>
        </w:rPr>
        <w:t>pokládku</w:t>
      </w:r>
      <w:proofErr w:type="spellEnd"/>
      <w:r w:rsidR="00F51C7A" w:rsidRPr="00320F14">
        <w:rPr>
          <w:rFonts w:ascii="Times New Roman" w:eastAsia="Times New Roman" w:hAnsi="Times New Roman" w:cs="Times New Roman"/>
          <w:sz w:val="24"/>
          <w:szCs w:val="24"/>
        </w:rPr>
        <w:t xml:space="preserve"> asfaltových zmesí v zmysle príslušných STN EN. K týmto podkladom všetci uchádzači doložia vyhlásenia zhody tých výrobkov resp. materiálov, ktoré budú použité pri realizácii predmetu zákazky (iba </w:t>
      </w:r>
      <w:proofErr w:type="spellStart"/>
      <w:r w:rsidR="00F51C7A" w:rsidRPr="00320F14">
        <w:rPr>
          <w:rFonts w:ascii="Times New Roman" w:eastAsia="Times New Roman" w:hAnsi="Times New Roman" w:cs="Times New Roman"/>
          <w:sz w:val="24"/>
          <w:szCs w:val="24"/>
        </w:rPr>
        <w:t>hutnené</w:t>
      </w:r>
      <w:proofErr w:type="spellEnd"/>
      <w:r w:rsidR="00F51C7A" w:rsidRPr="00320F14">
        <w:rPr>
          <w:rFonts w:ascii="Times New Roman" w:eastAsia="Times New Roman" w:hAnsi="Times New Roman" w:cs="Times New Roman"/>
          <w:sz w:val="24"/>
          <w:szCs w:val="24"/>
        </w:rPr>
        <w:t xml:space="preserve"> asfaltové zmesi) a doplňujúce podklady k nim, (napr. certifikát vnútropodnikovej kontroly vydaný autorizovanou alebo notifikovanou osobou, protokoly o počiatočných skúškach), prípadne certifikáty vydané autorizovanými alebo notifikovanými osobami Európskymi spoločenstvami, ktoré majú oprávnenie na preukazovanie zhody stavebných výrobkov s technickými špecifikáciami. </w:t>
      </w:r>
    </w:p>
    <w:p w:rsidR="007E7F0A" w:rsidRDefault="007E7F0A" w:rsidP="005B0339">
      <w:pPr>
        <w:spacing w:after="0" w:line="240" w:lineRule="auto"/>
        <w:ind w:left="578" w:hanging="578"/>
        <w:jc w:val="both"/>
        <w:rPr>
          <w:rFonts w:ascii="Times New Roman" w:eastAsia="Times New Roman" w:hAnsi="Times New Roman" w:cs="Times New Roman"/>
          <w:sz w:val="24"/>
          <w:szCs w:val="24"/>
        </w:rPr>
      </w:pPr>
    </w:p>
    <w:p w:rsidR="007E7F0A" w:rsidRDefault="007E7F0A" w:rsidP="005B0339">
      <w:pPr>
        <w:spacing w:after="0" w:line="240" w:lineRule="auto"/>
        <w:ind w:left="578" w:hanging="578"/>
        <w:jc w:val="both"/>
        <w:rPr>
          <w:rFonts w:ascii="Times New Roman" w:eastAsia="Times New Roman" w:hAnsi="Times New Roman" w:cs="Times New Roman"/>
          <w:sz w:val="24"/>
          <w:szCs w:val="24"/>
        </w:rPr>
      </w:pPr>
    </w:p>
    <w:p w:rsidR="00F51C7A" w:rsidRDefault="007A2917" w:rsidP="007A2917">
      <w:pPr>
        <w:spacing w:after="0" w:line="240" w:lineRule="auto"/>
        <w:ind w:left="578" w:hanging="57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4. </w:t>
      </w:r>
      <w:r>
        <w:rPr>
          <w:rFonts w:ascii="Times New Roman" w:eastAsia="Times New Roman" w:hAnsi="Times New Roman" w:cs="Times New Roman"/>
          <w:b/>
          <w:sz w:val="24"/>
          <w:szCs w:val="24"/>
        </w:rPr>
        <w:tab/>
      </w:r>
      <w:r w:rsidR="00F51C7A" w:rsidRPr="00320F14">
        <w:rPr>
          <w:rFonts w:ascii="Times New Roman" w:eastAsia="Times New Roman" w:hAnsi="Times New Roman" w:cs="Times New Roman"/>
          <w:sz w:val="24"/>
          <w:szCs w:val="24"/>
        </w:rPr>
        <w:t>podľa § 29 zákona - certifikát kvality alebo iný dôkaz predložený uchádzačom, ktorý je rovnocenný opatreniam na zabezpečenie kvality podľa požiadaviek na vystavenie príslušného certifikátu alebo ekvivalent vydaný príslušnými orgánmi členských štátov /originál, alebo úradne overená kópia/.</w:t>
      </w:r>
    </w:p>
    <w:p w:rsidR="00F51C7A" w:rsidRDefault="00F51C7A" w:rsidP="007A2917">
      <w:pPr>
        <w:spacing w:after="0" w:line="240" w:lineRule="auto"/>
        <w:ind w:firstLine="5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Minimálna požadovaná úroveň štandardov (ak je to uplatniteľné): uvedená v texte</w:t>
      </w:r>
    </w:p>
    <w:p w:rsidR="00F51C7A" w:rsidRDefault="00F51C7A" w:rsidP="003C47CF">
      <w:pPr>
        <w:spacing w:after="0" w:line="240" w:lineRule="auto"/>
        <w:ind w:left="708" w:hanging="708"/>
        <w:jc w:val="both"/>
        <w:rPr>
          <w:rFonts w:ascii="Times New Roman" w:hAnsi="Times New Roman" w:cs="Times New Roman"/>
          <w:b/>
          <w:sz w:val="24"/>
          <w:szCs w:val="24"/>
        </w:rPr>
      </w:pPr>
    </w:p>
    <w:p w:rsidR="00F51C7A" w:rsidRDefault="00C751F5" w:rsidP="003C47CF">
      <w:pPr>
        <w:spacing w:after="0" w:line="240" w:lineRule="auto"/>
        <w:ind w:left="708" w:hanging="708"/>
        <w:jc w:val="both"/>
        <w:rPr>
          <w:rFonts w:ascii="Times New Roman" w:hAnsi="Times New Roman" w:cs="Times New Roman"/>
          <w:b/>
          <w:i/>
          <w:sz w:val="24"/>
          <w:szCs w:val="24"/>
        </w:rPr>
      </w:pPr>
      <w:r>
        <w:rPr>
          <w:rFonts w:ascii="Times New Roman" w:hAnsi="Times New Roman" w:cs="Times New Roman"/>
          <w:b/>
          <w:i/>
          <w:sz w:val="24"/>
          <w:szCs w:val="24"/>
        </w:rPr>
        <w:t>Ďalšie podmienky:</w:t>
      </w:r>
    </w:p>
    <w:p w:rsidR="00A34781" w:rsidRDefault="00A34781" w:rsidP="007A2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Verejný obstarávateľ vyžaduje záruku na dielo po dobu 7 rokov podľa Obchodných podmienok návrhu zmluvy o dielo, ktorý bude súčasťou súťažných podkladov.</w:t>
      </w:r>
    </w:p>
    <w:p w:rsidR="00A34781" w:rsidRDefault="00A34781" w:rsidP="00A34781">
      <w:pPr>
        <w:spacing w:after="0" w:line="240" w:lineRule="auto"/>
        <w:ind w:left="708" w:hanging="708"/>
        <w:jc w:val="both"/>
        <w:rPr>
          <w:rFonts w:ascii="Times New Roman" w:hAnsi="Times New Roman" w:cs="Times New Roman"/>
          <w:sz w:val="24"/>
          <w:szCs w:val="24"/>
        </w:rPr>
      </w:pPr>
    </w:p>
    <w:p w:rsidR="00A34781" w:rsidRDefault="00A34781" w:rsidP="007A2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Predmet zákazky bude financovaný dodávateľským úverom alebo financovaný bankou, spôsobom odstúpenia pohľadávky. Financovanie vo forme 28 splátok, každý </w:t>
      </w:r>
      <w:proofErr w:type="spellStart"/>
      <w:r>
        <w:rPr>
          <w:rFonts w:ascii="Times New Roman" w:hAnsi="Times New Roman" w:cs="Times New Roman"/>
          <w:sz w:val="24"/>
          <w:szCs w:val="24"/>
        </w:rPr>
        <w:t>štvrťok</w:t>
      </w:r>
      <w:proofErr w:type="spellEnd"/>
      <w:r>
        <w:rPr>
          <w:rFonts w:ascii="Times New Roman" w:hAnsi="Times New Roman" w:cs="Times New Roman"/>
          <w:sz w:val="24"/>
          <w:szCs w:val="24"/>
        </w:rPr>
        <w:t>.</w:t>
      </w:r>
    </w:p>
    <w:p w:rsidR="00A34781" w:rsidRDefault="00A34781" w:rsidP="00A34781">
      <w:pPr>
        <w:spacing w:after="0" w:line="240" w:lineRule="auto"/>
        <w:ind w:left="708" w:hanging="708"/>
        <w:jc w:val="both"/>
        <w:rPr>
          <w:rFonts w:ascii="Times New Roman" w:hAnsi="Times New Roman" w:cs="Times New Roman"/>
          <w:sz w:val="24"/>
          <w:szCs w:val="24"/>
        </w:rPr>
      </w:pPr>
    </w:p>
    <w:p w:rsidR="00C751F5" w:rsidRDefault="00C751F5" w:rsidP="00A347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Právne vzťahy vyžadované od skupiny dodávateľov, s ktorou sa uzatvorí zmluva</w:t>
      </w:r>
      <w:r w:rsidR="007A2917">
        <w:rPr>
          <w:rFonts w:ascii="Times New Roman" w:hAnsi="Times New Roman" w:cs="Times New Roman"/>
          <w:sz w:val="24"/>
          <w:szCs w:val="24"/>
        </w:rPr>
        <w:t>.</w:t>
      </w:r>
    </w:p>
    <w:p w:rsidR="00C751F5" w:rsidRDefault="00C751F5" w:rsidP="007A2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Uchádzač musí mať právnu subjektivitu. Verejný obstarávateľ bude požadovať od skupiny, ktorej ponuku prijme, vytvorenie právnych vzťahov pre uzatvorením zmluvy o dielo na predmet zákazky, vzhľadom k tomu, že je potrebné z dôvodu riadneho plnenia zmluvy.</w:t>
      </w:r>
    </w:p>
    <w:p w:rsidR="00C751F5" w:rsidRDefault="00C751F5" w:rsidP="00C751F5">
      <w:pPr>
        <w:spacing w:after="0" w:line="240" w:lineRule="auto"/>
        <w:ind w:left="708" w:hanging="708"/>
        <w:jc w:val="both"/>
        <w:rPr>
          <w:rFonts w:ascii="Times New Roman" w:hAnsi="Times New Roman" w:cs="Times New Roman"/>
          <w:sz w:val="24"/>
          <w:szCs w:val="24"/>
        </w:rPr>
      </w:pPr>
    </w:p>
    <w:p w:rsidR="00C751F5" w:rsidRDefault="00C751F5" w:rsidP="007A29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Úspešný uchádzač (zhotoviteľ) je povinný pred nástupom na vykonanie diela preukázať verejnému obstarávateľovi, že má uzatvorenú zmluvu na poistenie zodpovednosti za škodu spôsobenú pri výkone povolania v súvislosti s realizáciou a dokončením diela a odstránením všetkých jeho </w:t>
      </w:r>
      <w:proofErr w:type="spellStart"/>
      <w:r>
        <w:rPr>
          <w:rFonts w:ascii="Times New Roman" w:hAnsi="Times New Roman" w:cs="Times New Roman"/>
          <w:sz w:val="24"/>
          <w:szCs w:val="24"/>
        </w:rPr>
        <w:t>závad</w:t>
      </w:r>
      <w:proofErr w:type="spellEnd"/>
      <w:r>
        <w:rPr>
          <w:rFonts w:ascii="Times New Roman" w:hAnsi="Times New Roman" w:cs="Times New Roman"/>
          <w:sz w:val="24"/>
          <w:szCs w:val="24"/>
        </w:rPr>
        <w:t>. Bližšie podrobnosti budú uvedené v obchodných podmienkach návrhu zmluvy, ktoré budú súčasťou súťažných podkladov.</w:t>
      </w:r>
    </w:p>
    <w:p w:rsidR="00C751F5" w:rsidRDefault="00C751F5" w:rsidP="00C751F5">
      <w:pPr>
        <w:spacing w:after="0" w:line="240" w:lineRule="auto"/>
        <w:ind w:left="708" w:hanging="708"/>
        <w:jc w:val="both"/>
        <w:rPr>
          <w:rFonts w:ascii="Times New Roman" w:hAnsi="Times New Roman" w:cs="Times New Roman"/>
          <w:sz w:val="24"/>
          <w:szCs w:val="24"/>
        </w:rPr>
      </w:pPr>
    </w:p>
    <w:p w:rsidR="00C751F5" w:rsidRDefault="00A34781" w:rsidP="003C47CF">
      <w:pPr>
        <w:spacing w:after="0" w:line="240" w:lineRule="auto"/>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Kritérium: </w:t>
      </w:r>
      <w:r>
        <w:rPr>
          <w:rFonts w:ascii="Times New Roman" w:hAnsi="Times New Roman" w:cs="Times New Roman"/>
          <w:sz w:val="24"/>
          <w:szCs w:val="24"/>
        </w:rPr>
        <w:t>najnižšia cena</w:t>
      </w:r>
      <w:r>
        <w:rPr>
          <w:rFonts w:ascii="Times New Roman" w:hAnsi="Times New Roman" w:cs="Times New Roman"/>
          <w:b/>
          <w:sz w:val="24"/>
          <w:szCs w:val="24"/>
        </w:rPr>
        <w:t xml:space="preserve"> – </w:t>
      </w:r>
      <w:r>
        <w:rPr>
          <w:rFonts w:ascii="Times New Roman" w:hAnsi="Times New Roman" w:cs="Times New Roman"/>
          <w:sz w:val="24"/>
          <w:szCs w:val="24"/>
        </w:rPr>
        <w:t>náklad na 1 m</w:t>
      </w:r>
      <w:r w:rsidRPr="005010B1">
        <w:rPr>
          <w:rFonts w:ascii="Times New Roman" w:hAnsi="Times New Roman" w:cs="Times New Roman"/>
          <w:sz w:val="20"/>
          <w:szCs w:val="24"/>
          <w:vertAlign w:val="superscript"/>
        </w:rPr>
        <w:t>2</w:t>
      </w:r>
      <w:r>
        <w:rPr>
          <w:rFonts w:ascii="Times New Roman" w:hAnsi="Times New Roman" w:cs="Times New Roman"/>
          <w:sz w:val="24"/>
          <w:szCs w:val="24"/>
        </w:rPr>
        <w:t xml:space="preserve"> obnovy.</w:t>
      </w:r>
    </w:p>
    <w:p w:rsidR="008D3D04" w:rsidRDefault="008D3D04" w:rsidP="003C47CF">
      <w:pPr>
        <w:spacing w:after="0" w:line="240" w:lineRule="auto"/>
        <w:ind w:left="708" w:hanging="708"/>
        <w:jc w:val="both"/>
        <w:rPr>
          <w:rFonts w:ascii="Times New Roman" w:hAnsi="Times New Roman" w:cs="Times New Roman"/>
          <w:b/>
          <w:sz w:val="24"/>
          <w:szCs w:val="24"/>
        </w:rPr>
      </w:pPr>
    </w:p>
    <w:p w:rsidR="00F51C7A" w:rsidRDefault="00A34781" w:rsidP="003C47CF">
      <w:pPr>
        <w:spacing w:after="0" w:line="240" w:lineRule="auto"/>
        <w:ind w:left="708" w:hanging="708"/>
        <w:jc w:val="both"/>
        <w:rPr>
          <w:rFonts w:ascii="Times New Roman" w:hAnsi="Times New Roman" w:cs="Times New Roman"/>
          <w:sz w:val="24"/>
          <w:szCs w:val="24"/>
        </w:rPr>
      </w:pPr>
      <w:r>
        <w:rPr>
          <w:rFonts w:ascii="Times New Roman" w:hAnsi="Times New Roman" w:cs="Times New Roman"/>
          <w:b/>
          <w:sz w:val="24"/>
          <w:szCs w:val="24"/>
        </w:rPr>
        <w:t xml:space="preserve">Funkčné a technické riešenie obnovy: </w:t>
      </w:r>
    </w:p>
    <w:p w:rsidR="00A34781" w:rsidRDefault="00A34781" w:rsidP="008D3D04">
      <w:pPr>
        <w:pStyle w:val="Odsekzoznamu"/>
        <w:numPr>
          <w:ilvl w:val="0"/>
          <w:numId w:val="1"/>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odstránenie asfaltovej vrstvy frézovaním,</w:t>
      </w:r>
    </w:p>
    <w:p w:rsidR="00A34781" w:rsidRDefault="00A34781" w:rsidP="008D3D04">
      <w:pPr>
        <w:pStyle w:val="Odsekzoznamu"/>
        <w:numPr>
          <w:ilvl w:val="0"/>
          <w:numId w:val="1"/>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spojovací postrek min. 0,5 kg/m2,</w:t>
      </w:r>
    </w:p>
    <w:p w:rsidR="00A34781" w:rsidRDefault="00A34781" w:rsidP="008D3D04">
      <w:pPr>
        <w:pStyle w:val="Odsekzoznamu"/>
        <w:numPr>
          <w:ilvl w:val="0"/>
          <w:numId w:val="1"/>
        </w:numPr>
        <w:spacing w:after="0" w:line="240" w:lineRule="auto"/>
        <w:ind w:left="357" w:hanging="357"/>
        <w:jc w:val="both"/>
        <w:rPr>
          <w:rFonts w:ascii="Times New Roman" w:hAnsi="Times New Roman" w:cs="Times New Roman"/>
          <w:sz w:val="24"/>
          <w:szCs w:val="24"/>
        </w:rPr>
      </w:pPr>
      <w:proofErr w:type="spellStart"/>
      <w:r>
        <w:rPr>
          <w:rFonts w:ascii="Times New Roman" w:hAnsi="Times New Roman" w:cs="Times New Roman"/>
          <w:sz w:val="24"/>
          <w:szCs w:val="24"/>
        </w:rPr>
        <w:t>pokládka</w:t>
      </w:r>
      <w:proofErr w:type="spellEnd"/>
      <w:r>
        <w:rPr>
          <w:rFonts w:ascii="Times New Roman" w:hAnsi="Times New Roman" w:cs="Times New Roman"/>
          <w:sz w:val="24"/>
          <w:szCs w:val="24"/>
        </w:rPr>
        <w:t xml:space="preserve"> vyrovnávacej vrstvy cca 25 % z celkovej </w:t>
      </w:r>
      <w:proofErr w:type="spellStart"/>
      <w:r>
        <w:rPr>
          <w:rFonts w:ascii="Times New Roman" w:hAnsi="Times New Roman" w:cs="Times New Roman"/>
          <w:sz w:val="24"/>
          <w:szCs w:val="24"/>
        </w:rPr>
        <w:t>pokládky</w:t>
      </w:r>
      <w:proofErr w:type="spellEnd"/>
      <w:r>
        <w:rPr>
          <w:rFonts w:ascii="Times New Roman" w:hAnsi="Times New Roman" w:cs="Times New Roman"/>
          <w:sz w:val="24"/>
          <w:szCs w:val="24"/>
        </w:rPr>
        <w:t xml:space="preserve"> živičného krytu,</w:t>
      </w:r>
    </w:p>
    <w:p w:rsidR="00A34781" w:rsidRDefault="00A34781" w:rsidP="008D3D04">
      <w:pPr>
        <w:pStyle w:val="Odsekzoznamu"/>
        <w:numPr>
          <w:ilvl w:val="0"/>
          <w:numId w:val="1"/>
        </w:numPr>
        <w:spacing w:after="0" w:line="240" w:lineRule="auto"/>
        <w:ind w:left="357" w:hanging="357"/>
        <w:jc w:val="both"/>
        <w:rPr>
          <w:rFonts w:ascii="Times New Roman" w:hAnsi="Times New Roman" w:cs="Times New Roman"/>
          <w:sz w:val="24"/>
          <w:szCs w:val="24"/>
        </w:rPr>
      </w:pPr>
      <w:proofErr w:type="spellStart"/>
      <w:r>
        <w:rPr>
          <w:rFonts w:ascii="Times New Roman" w:hAnsi="Times New Roman" w:cs="Times New Roman"/>
          <w:sz w:val="24"/>
          <w:szCs w:val="24"/>
        </w:rPr>
        <w:t>pokládka</w:t>
      </w:r>
      <w:proofErr w:type="spellEnd"/>
      <w:r>
        <w:rPr>
          <w:rFonts w:ascii="Times New Roman" w:hAnsi="Times New Roman" w:cs="Times New Roman"/>
          <w:sz w:val="24"/>
          <w:szCs w:val="24"/>
        </w:rPr>
        <w:t xml:space="preserve"> živičného krytu o hrúbke 50 mm.</w:t>
      </w:r>
    </w:p>
    <w:p w:rsidR="00A34781" w:rsidRDefault="00A34781" w:rsidP="00A34781">
      <w:pPr>
        <w:spacing w:after="0" w:line="240" w:lineRule="auto"/>
        <w:jc w:val="both"/>
        <w:rPr>
          <w:rFonts w:ascii="Times New Roman" w:hAnsi="Times New Roman" w:cs="Times New Roman"/>
          <w:sz w:val="24"/>
          <w:szCs w:val="24"/>
        </w:rPr>
      </w:pPr>
    </w:p>
    <w:p w:rsidR="00A34781" w:rsidRDefault="00A34781" w:rsidP="00A34781">
      <w:pPr>
        <w:spacing w:after="0" w:line="240" w:lineRule="auto"/>
        <w:jc w:val="both"/>
        <w:rPr>
          <w:rFonts w:ascii="Times New Roman" w:hAnsi="Times New Roman" w:cs="Times New Roman"/>
          <w:sz w:val="24"/>
          <w:szCs w:val="24"/>
        </w:rPr>
      </w:pPr>
    </w:p>
    <w:p w:rsidR="003C47CF" w:rsidRDefault="003C47CF" w:rsidP="008D3D04">
      <w:pPr>
        <w:spacing w:after="0" w:line="240" w:lineRule="auto"/>
        <w:jc w:val="both"/>
        <w:rPr>
          <w:rFonts w:ascii="Times New Roman" w:eastAsia="Times New Roman" w:hAnsi="Times New Roman" w:cs="Times New Roman"/>
          <w:sz w:val="24"/>
          <w:szCs w:val="24"/>
        </w:rPr>
      </w:pPr>
      <w:r w:rsidRPr="00320F14">
        <w:rPr>
          <w:rFonts w:ascii="Times New Roman" w:eastAsia="Times New Roman" w:hAnsi="Times New Roman" w:cs="Times New Roman"/>
          <w:sz w:val="24"/>
          <w:szCs w:val="24"/>
        </w:rPr>
        <w:t xml:space="preserve">Verejný obstarávateľ pri opakovaní rovnakých alebo porovnateľných stavebných prác využije rokovacie konanie bez zverejnenia v súlade s § 58 písm. j) zákona č. 25/2006 </w:t>
      </w:r>
      <w:proofErr w:type="spellStart"/>
      <w:r w:rsidRPr="00320F14">
        <w:rPr>
          <w:rFonts w:ascii="Times New Roman" w:eastAsia="Times New Roman" w:hAnsi="Times New Roman" w:cs="Times New Roman"/>
          <w:sz w:val="24"/>
          <w:szCs w:val="24"/>
        </w:rPr>
        <w:t>Z.z</w:t>
      </w:r>
      <w:proofErr w:type="spellEnd"/>
      <w:r w:rsidRPr="00320F14">
        <w:rPr>
          <w:rFonts w:ascii="Times New Roman" w:eastAsia="Times New Roman" w:hAnsi="Times New Roman" w:cs="Times New Roman"/>
          <w:sz w:val="24"/>
          <w:szCs w:val="24"/>
        </w:rPr>
        <w:t>. o verejnom obstarávaní.</w:t>
      </w:r>
    </w:p>
    <w:p w:rsidR="003C47CF" w:rsidRDefault="003C47CF" w:rsidP="003C47CF">
      <w:pPr>
        <w:spacing w:after="0" w:line="240" w:lineRule="auto"/>
        <w:ind w:left="708" w:hanging="708"/>
        <w:jc w:val="both"/>
        <w:rPr>
          <w:rFonts w:ascii="Times New Roman" w:eastAsia="Times New Roman" w:hAnsi="Times New Roman" w:cs="Times New Roman"/>
          <w:sz w:val="24"/>
          <w:szCs w:val="24"/>
        </w:rPr>
      </w:pPr>
    </w:p>
    <w:p w:rsidR="003C47CF" w:rsidRPr="003C47CF" w:rsidRDefault="003C47CF" w:rsidP="003C47CF">
      <w:pPr>
        <w:spacing w:after="0" w:line="240" w:lineRule="auto"/>
        <w:ind w:left="708" w:hanging="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3C47CF" w:rsidRPr="003C47CF" w:rsidRDefault="003C47CF" w:rsidP="003C47CF">
      <w:pPr>
        <w:spacing w:after="0" w:line="240" w:lineRule="auto"/>
        <w:ind w:left="708" w:hanging="708"/>
        <w:jc w:val="both"/>
        <w:rPr>
          <w:rFonts w:ascii="Times New Roman" w:eastAsia="Times New Roman" w:hAnsi="Times New Roman" w:cs="Times New Roman"/>
          <w:sz w:val="24"/>
          <w:szCs w:val="24"/>
        </w:rPr>
      </w:pPr>
    </w:p>
    <w:p w:rsidR="007D7D77" w:rsidRDefault="007D7D77" w:rsidP="003C47CF">
      <w:pPr>
        <w:spacing w:after="0" w:line="240" w:lineRule="auto"/>
        <w:ind w:left="708"/>
        <w:jc w:val="both"/>
        <w:rPr>
          <w:rFonts w:ascii="Times New Roman" w:hAnsi="Times New Roman" w:cs="Times New Roman"/>
          <w:sz w:val="24"/>
          <w:szCs w:val="24"/>
        </w:rPr>
      </w:pPr>
    </w:p>
    <w:p w:rsidR="007D7D77" w:rsidRPr="007641CE" w:rsidRDefault="007D7D77" w:rsidP="003C47CF">
      <w:pPr>
        <w:spacing w:after="0" w:line="240" w:lineRule="auto"/>
        <w:ind w:left="708" w:hanging="708"/>
        <w:jc w:val="both"/>
        <w:rPr>
          <w:rFonts w:ascii="Times New Roman" w:hAnsi="Times New Roman" w:cs="Times New Roman"/>
          <w:sz w:val="24"/>
          <w:szCs w:val="24"/>
        </w:rPr>
      </w:pPr>
    </w:p>
    <w:p w:rsidR="007641CE" w:rsidRDefault="008D3D04" w:rsidP="003C47CF">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Prílohy:</w:t>
      </w:r>
      <w:bookmarkStart w:id="0" w:name="_GoBack"/>
      <w:bookmarkEnd w:id="0"/>
    </w:p>
    <w:p w:rsidR="008D3D04" w:rsidRPr="008D3D04" w:rsidRDefault="008D3D04" w:rsidP="003C47CF">
      <w:pPr>
        <w:spacing w:after="0" w:line="240" w:lineRule="auto"/>
        <w:rPr>
          <w:rFonts w:ascii="Times New Roman" w:hAnsi="Times New Roman" w:cs="Times New Roman"/>
          <w:sz w:val="24"/>
          <w:szCs w:val="24"/>
        </w:rPr>
      </w:pPr>
      <w:r>
        <w:rPr>
          <w:rFonts w:ascii="Times New Roman" w:hAnsi="Times New Roman" w:cs="Times New Roman"/>
          <w:sz w:val="24"/>
          <w:szCs w:val="24"/>
        </w:rPr>
        <w:t>Č. 1 – Tabuľky 1-4</w:t>
      </w:r>
    </w:p>
    <w:p w:rsidR="00773366" w:rsidRPr="007641CE" w:rsidRDefault="008D3D04" w:rsidP="003C47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Č. 2 – Grafická príloha </w:t>
      </w:r>
    </w:p>
    <w:p w:rsidR="00773366" w:rsidRPr="007641CE" w:rsidRDefault="00773366" w:rsidP="003C47CF">
      <w:pPr>
        <w:spacing w:line="240" w:lineRule="auto"/>
        <w:jc w:val="center"/>
        <w:rPr>
          <w:rFonts w:ascii="Times New Roman" w:hAnsi="Times New Roman" w:cs="Times New Roman"/>
          <w:b/>
          <w:sz w:val="28"/>
          <w:szCs w:val="28"/>
        </w:rPr>
      </w:pPr>
    </w:p>
    <w:p w:rsidR="00773366" w:rsidRPr="007641CE" w:rsidRDefault="00773366" w:rsidP="003C47CF">
      <w:pPr>
        <w:spacing w:line="240" w:lineRule="auto"/>
        <w:jc w:val="center"/>
        <w:rPr>
          <w:rFonts w:ascii="Times New Roman" w:hAnsi="Times New Roman" w:cs="Times New Roman"/>
          <w:b/>
          <w:sz w:val="28"/>
          <w:szCs w:val="28"/>
        </w:rPr>
      </w:pPr>
    </w:p>
    <w:p w:rsidR="00834618" w:rsidRDefault="00834618" w:rsidP="003C47CF">
      <w:pPr>
        <w:spacing w:line="240" w:lineRule="auto"/>
      </w:pPr>
    </w:p>
    <w:sectPr w:rsidR="00834618" w:rsidSect="005B0339">
      <w:footerReference w:type="default" r:id="rId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F37" w:rsidRDefault="00544F37" w:rsidP="005B0339">
      <w:pPr>
        <w:spacing w:after="0" w:line="240" w:lineRule="auto"/>
      </w:pPr>
      <w:r>
        <w:separator/>
      </w:r>
    </w:p>
  </w:endnote>
  <w:endnote w:type="continuationSeparator" w:id="0">
    <w:p w:rsidR="00544F37" w:rsidRDefault="00544F37" w:rsidP="005B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4674091"/>
      <w:docPartObj>
        <w:docPartGallery w:val="Page Numbers (Bottom of Page)"/>
        <w:docPartUnique/>
      </w:docPartObj>
    </w:sdtPr>
    <w:sdtEndPr/>
    <w:sdtContent>
      <w:p w:rsidR="005B0339" w:rsidRDefault="005B0339">
        <w:pPr>
          <w:pStyle w:val="Pta"/>
          <w:jc w:val="right"/>
        </w:pPr>
        <w:r>
          <w:fldChar w:fldCharType="begin"/>
        </w:r>
        <w:r>
          <w:instrText>PAGE   \* MERGEFORMAT</w:instrText>
        </w:r>
        <w:r>
          <w:fldChar w:fldCharType="separate"/>
        </w:r>
        <w:r w:rsidR="007E7F0A">
          <w:rPr>
            <w:noProof/>
          </w:rPr>
          <w:t>3</w:t>
        </w:r>
        <w:r>
          <w:fldChar w:fldCharType="end"/>
        </w:r>
      </w:p>
    </w:sdtContent>
  </w:sdt>
  <w:p w:rsidR="005B0339" w:rsidRDefault="005B033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F37" w:rsidRDefault="00544F37" w:rsidP="005B0339">
      <w:pPr>
        <w:spacing w:after="0" w:line="240" w:lineRule="auto"/>
      </w:pPr>
      <w:r>
        <w:separator/>
      </w:r>
    </w:p>
  </w:footnote>
  <w:footnote w:type="continuationSeparator" w:id="0">
    <w:p w:rsidR="00544F37" w:rsidRDefault="00544F37" w:rsidP="005B03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94741"/>
    <w:multiLevelType w:val="hybridMultilevel"/>
    <w:tmpl w:val="B18CC0D6"/>
    <w:lvl w:ilvl="0" w:tplc="D5D270C8">
      <w:start w:val="1"/>
      <w:numFmt w:val="decimal"/>
      <w:lvlText w:val="%1.)"/>
      <w:lvlJc w:val="left"/>
      <w:pPr>
        <w:ind w:left="1080" w:hanging="372"/>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BE67377"/>
    <w:multiLevelType w:val="hybridMultilevel"/>
    <w:tmpl w:val="33D4C794"/>
    <w:lvl w:ilvl="0" w:tplc="9358444A">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1A27262"/>
    <w:multiLevelType w:val="hybridMultilevel"/>
    <w:tmpl w:val="547EEC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91A58D4"/>
    <w:multiLevelType w:val="hybridMultilevel"/>
    <w:tmpl w:val="48CE5C86"/>
    <w:lvl w:ilvl="0" w:tplc="EC200754">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nsid w:val="40BF269E"/>
    <w:multiLevelType w:val="hybridMultilevel"/>
    <w:tmpl w:val="A78AC2BC"/>
    <w:lvl w:ilvl="0" w:tplc="BB66EC64">
      <w:start w:val="1"/>
      <w:numFmt w:val="decimal"/>
      <w:lvlText w:val="%1."/>
      <w:lvlJc w:val="left"/>
      <w:pPr>
        <w:ind w:left="936" w:hanging="576"/>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339364B"/>
    <w:multiLevelType w:val="hybridMultilevel"/>
    <w:tmpl w:val="4488945A"/>
    <w:lvl w:ilvl="0" w:tplc="EC200754">
      <w:start w:val="1"/>
      <w:numFmt w:val="lowerLetter"/>
      <w:lvlText w:val="%1)"/>
      <w:lvlJc w:val="left"/>
      <w:pPr>
        <w:ind w:left="1776"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nsid w:val="4E2E6F2A"/>
    <w:multiLevelType w:val="hybridMultilevel"/>
    <w:tmpl w:val="BFD4BC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50F80BE8"/>
    <w:multiLevelType w:val="hybridMultilevel"/>
    <w:tmpl w:val="343E85CE"/>
    <w:lvl w:ilvl="0" w:tplc="D5D270C8">
      <w:start w:val="1"/>
      <w:numFmt w:val="decimal"/>
      <w:lvlText w:val="%1.)"/>
      <w:lvlJc w:val="left"/>
      <w:pPr>
        <w:ind w:left="1080" w:hanging="372"/>
      </w:pPr>
      <w:rPr>
        <w:rFonts w:hint="default"/>
        <w:b/>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nsid w:val="66A21B4A"/>
    <w:multiLevelType w:val="hybridMultilevel"/>
    <w:tmpl w:val="3FF879BA"/>
    <w:lvl w:ilvl="0" w:tplc="041B000F">
      <w:start w:val="1"/>
      <w:numFmt w:val="decimal"/>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num w:numId="1">
    <w:abstractNumId w:val="1"/>
  </w:num>
  <w:num w:numId="2">
    <w:abstractNumId w:val="8"/>
  </w:num>
  <w:num w:numId="3">
    <w:abstractNumId w:val="3"/>
  </w:num>
  <w:num w:numId="4">
    <w:abstractNumId w:val="5"/>
  </w:num>
  <w:num w:numId="5">
    <w:abstractNumId w:val="7"/>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CB7"/>
    <w:rsid w:val="00005850"/>
    <w:rsid w:val="00041A33"/>
    <w:rsid w:val="00105CB7"/>
    <w:rsid w:val="0014237F"/>
    <w:rsid w:val="002C71FC"/>
    <w:rsid w:val="002F2D4C"/>
    <w:rsid w:val="003C47CF"/>
    <w:rsid w:val="0043120E"/>
    <w:rsid w:val="005010B1"/>
    <w:rsid w:val="00506254"/>
    <w:rsid w:val="00544F37"/>
    <w:rsid w:val="00553AD1"/>
    <w:rsid w:val="005B0339"/>
    <w:rsid w:val="007641CE"/>
    <w:rsid w:val="00773366"/>
    <w:rsid w:val="007A2917"/>
    <w:rsid w:val="007C3E45"/>
    <w:rsid w:val="007D523F"/>
    <w:rsid w:val="007D7D77"/>
    <w:rsid w:val="007E7F0A"/>
    <w:rsid w:val="00834618"/>
    <w:rsid w:val="008D3D04"/>
    <w:rsid w:val="00A34781"/>
    <w:rsid w:val="00B26EE2"/>
    <w:rsid w:val="00C751F5"/>
    <w:rsid w:val="00D25A90"/>
    <w:rsid w:val="00E2324E"/>
    <w:rsid w:val="00E72BC3"/>
    <w:rsid w:val="00F51C7A"/>
    <w:rsid w:val="00F70E94"/>
    <w:rsid w:val="00FC6C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73366"/>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E72BC3"/>
    <w:pPr>
      <w:ind w:left="720"/>
      <w:contextualSpacing/>
    </w:pPr>
  </w:style>
  <w:style w:type="paragraph" w:styleId="Textbubliny">
    <w:name w:val="Balloon Text"/>
    <w:basedOn w:val="Normlny"/>
    <w:link w:val="TextbublinyChar"/>
    <w:uiPriority w:val="99"/>
    <w:semiHidden/>
    <w:unhideWhenUsed/>
    <w:rsid w:val="005010B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010B1"/>
    <w:rPr>
      <w:rFonts w:ascii="Tahoma" w:eastAsiaTheme="minorEastAsia" w:hAnsi="Tahoma" w:cs="Tahoma"/>
      <w:sz w:val="16"/>
      <w:szCs w:val="16"/>
      <w:lang w:eastAsia="sk-SK"/>
    </w:rPr>
  </w:style>
  <w:style w:type="paragraph" w:styleId="Hlavika">
    <w:name w:val="header"/>
    <w:basedOn w:val="Normlny"/>
    <w:link w:val="HlavikaChar"/>
    <w:uiPriority w:val="99"/>
    <w:unhideWhenUsed/>
    <w:rsid w:val="005B033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B0339"/>
    <w:rPr>
      <w:rFonts w:eastAsiaTheme="minorEastAsia"/>
      <w:lang w:eastAsia="sk-SK"/>
    </w:rPr>
  </w:style>
  <w:style w:type="paragraph" w:styleId="Pta">
    <w:name w:val="footer"/>
    <w:basedOn w:val="Normlny"/>
    <w:link w:val="PtaChar"/>
    <w:uiPriority w:val="99"/>
    <w:unhideWhenUsed/>
    <w:rsid w:val="005B0339"/>
    <w:pPr>
      <w:tabs>
        <w:tab w:val="center" w:pos="4536"/>
        <w:tab w:val="right" w:pos="9072"/>
      </w:tabs>
      <w:spacing w:after="0" w:line="240" w:lineRule="auto"/>
    </w:pPr>
  </w:style>
  <w:style w:type="character" w:customStyle="1" w:styleId="PtaChar">
    <w:name w:val="Päta Char"/>
    <w:basedOn w:val="Predvolenpsmoodseku"/>
    <w:link w:val="Pta"/>
    <w:uiPriority w:val="99"/>
    <w:rsid w:val="005B0339"/>
    <w:rPr>
      <w:rFonts w:eastAsiaTheme="minorEastAsia"/>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73366"/>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E72BC3"/>
    <w:pPr>
      <w:ind w:left="720"/>
      <w:contextualSpacing/>
    </w:pPr>
  </w:style>
  <w:style w:type="paragraph" w:styleId="Textbubliny">
    <w:name w:val="Balloon Text"/>
    <w:basedOn w:val="Normlny"/>
    <w:link w:val="TextbublinyChar"/>
    <w:uiPriority w:val="99"/>
    <w:semiHidden/>
    <w:unhideWhenUsed/>
    <w:rsid w:val="005010B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010B1"/>
    <w:rPr>
      <w:rFonts w:ascii="Tahoma" w:eastAsiaTheme="minorEastAsia" w:hAnsi="Tahoma" w:cs="Tahoma"/>
      <w:sz w:val="16"/>
      <w:szCs w:val="16"/>
      <w:lang w:eastAsia="sk-SK"/>
    </w:rPr>
  </w:style>
  <w:style w:type="paragraph" w:styleId="Hlavika">
    <w:name w:val="header"/>
    <w:basedOn w:val="Normlny"/>
    <w:link w:val="HlavikaChar"/>
    <w:uiPriority w:val="99"/>
    <w:unhideWhenUsed/>
    <w:rsid w:val="005B033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B0339"/>
    <w:rPr>
      <w:rFonts w:eastAsiaTheme="minorEastAsia"/>
      <w:lang w:eastAsia="sk-SK"/>
    </w:rPr>
  </w:style>
  <w:style w:type="paragraph" w:styleId="Pta">
    <w:name w:val="footer"/>
    <w:basedOn w:val="Normlny"/>
    <w:link w:val="PtaChar"/>
    <w:uiPriority w:val="99"/>
    <w:unhideWhenUsed/>
    <w:rsid w:val="005B0339"/>
    <w:pPr>
      <w:tabs>
        <w:tab w:val="center" w:pos="4536"/>
        <w:tab w:val="right" w:pos="9072"/>
      </w:tabs>
      <w:spacing w:after="0" w:line="240" w:lineRule="auto"/>
    </w:pPr>
  </w:style>
  <w:style w:type="character" w:customStyle="1" w:styleId="PtaChar">
    <w:name w:val="Päta Char"/>
    <w:basedOn w:val="Predvolenpsmoodseku"/>
    <w:link w:val="Pta"/>
    <w:uiPriority w:val="99"/>
    <w:rsid w:val="005B0339"/>
    <w:rPr>
      <w:rFonts w:eastAsiaTheme="minorEastAsia"/>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1629</Words>
  <Characters>9288</Characters>
  <Application>Microsoft Office Word</Application>
  <DocSecurity>0</DocSecurity>
  <Lines>77</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Gladišová</dc:creator>
  <cp:lastModifiedBy>Monika Gladišová</cp:lastModifiedBy>
  <cp:revision>21</cp:revision>
  <cp:lastPrinted>2013-03-13T10:07:00Z</cp:lastPrinted>
  <dcterms:created xsi:type="dcterms:W3CDTF">2013-03-12T13:48:00Z</dcterms:created>
  <dcterms:modified xsi:type="dcterms:W3CDTF">2013-03-13T14:58:00Z</dcterms:modified>
</cp:coreProperties>
</file>