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B4" w:rsidRDefault="00DD5162" w:rsidP="00B82FB4">
      <w:pPr>
        <w:rPr>
          <w:noProof/>
          <w:sz w:val="18"/>
          <w:szCs w:val="20"/>
        </w:rPr>
      </w:pPr>
      <w:r>
        <w:rPr>
          <w:rFonts w:ascii="Calibri" w:eastAsia="Calibri" w:hAnsi="Calibri"/>
          <w:sz w:val="22"/>
          <w:szCs w:val="22"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1.55pt;margin-top:7.6pt;width:388.8pt;height:20.05pt;z-index:251659264" o:allowincell="f" fillcolor="black">
            <v:shadow color="#868686"/>
            <v:textpath style="font-family:&quot;Arial&quot;;v-text-kern:t" trim="t" fitpath="t" string="EKOS, spol. s r. o.Stará Ľubovňa, Popradská 24, 064 01 Stará Ľubovňa"/>
          </v:shape>
        </w:pict>
      </w:r>
      <w:r w:rsidR="00B82FB4">
        <w:rPr>
          <w:noProof/>
          <w:sz w:val="20"/>
          <w:szCs w:val="20"/>
        </w:rPr>
        <w:drawing>
          <wp:inline distT="0" distB="0" distL="0" distR="0" wp14:anchorId="423DA0D9" wp14:editId="51508EA1">
            <wp:extent cx="523875" cy="523875"/>
            <wp:effectExtent l="0" t="0" r="9525" b="952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2FB4">
        <w:rPr>
          <w:sz w:val="20"/>
          <w:szCs w:val="20"/>
        </w:rPr>
        <w:t xml:space="preserve">   </w:t>
      </w:r>
      <w:r w:rsidR="00B82FB4">
        <w:rPr>
          <w:noProof/>
          <w:sz w:val="18"/>
          <w:szCs w:val="20"/>
        </w:rPr>
        <w:t>Registrovaný  na Okresnom súde v Prešove, Oddiel:Sro, Vložka číslo: 3487/P,</w:t>
      </w:r>
    </w:p>
    <w:p w:rsidR="00B82FB4" w:rsidRDefault="00B82FB4" w:rsidP="00B82FB4">
      <w:pPr>
        <w:rPr>
          <w:i/>
          <w:sz w:val="18"/>
          <w:szCs w:val="20"/>
        </w:rPr>
      </w:pPr>
      <w:r>
        <w:rPr>
          <w:noProof/>
          <w:sz w:val="18"/>
          <w:szCs w:val="20"/>
        </w:rPr>
        <w:t xml:space="preserve">                      IČO: 36168475,     DIČ /IC DPH :  2020003293/  SK 202 000 3293 </w:t>
      </w:r>
      <w:r>
        <w:rPr>
          <w:i/>
          <w:sz w:val="18"/>
          <w:szCs w:val="20"/>
        </w:rPr>
        <w:t xml:space="preserve">   </w:t>
      </w:r>
    </w:p>
    <w:p w:rsidR="00B82FB4" w:rsidRDefault="00B82FB4" w:rsidP="00B82FB4">
      <w:pPr>
        <w:rPr>
          <w:i/>
          <w:sz w:val="18"/>
          <w:szCs w:val="20"/>
        </w:rPr>
      </w:pPr>
      <w:r>
        <w:rPr>
          <w:i/>
          <w:sz w:val="18"/>
          <w:szCs w:val="20"/>
        </w:rPr>
        <w:t>___________________________________________________________________________________________________</w:t>
      </w:r>
    </w:p>
    <w:p w:rsidR="00B82FB4" w:rsidRDefault="00B82FB4" w:rsidP="00B82FB4">
      <w:pPr>
        <w:rPr>
          <w:color w:val="0000FF"/>
          <w:sz w:val="18"/>
          <w:szCs w:val="20"/>
        </w:rPr>
      </w:pPr>
    </w:p>
    <w:p w:rsidR="00B82FB4" w:rsidRDefault="00B82FB4" w:rsidP="00B82FB4">
      <w:pPr>
        <w:jc w:val="center"/>
        <w:rPr>
          <w:rFonts w:ascii="Tahoma" w:hAnsi="Tahoma"/>
          <w:b/>
          <w:noProof/>
          <w:color w:val="0000FF"/>
          <w:sz w:val="18"/>
          <w:szCs w:val="20"/>
        </w:rPr>
      </w:pPr>
      <w:r>
        <w:rPr>
          <w:rFonts w:ascii="Tahoma" w:hAnsi="Tahoma"/>
          <w:b/>
          <w:noProof/>
          <w:color w:val="0000FF"/>
          <w:sz w:val="18"/>
          <w:szCs w:val="20"/>
        </w:rPr>
        <w:t>Držiteľ  Ceny  ministra  ŽP SR  v  roku  2004 za  prínos v  starostlivosti  o  životné  prostredie</w:t>
      </w:r>
    </w:p>
    <w:p w:rsidR="00B82FB4" w:rsidRDefault="00B82FB4" w:rsidP="00B82FB4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__________________________________________________________________________________________</w:t>
      </w:r>
    </w:p>
    <w:p w:rsidR="00B82FB4" w:rsidRDefault="00B82FB4" w:rsidP="00B82FB4">
      <w:pPr>
        <w:rPr>
          <w:b/>
          <w:i/>
          <w:sz w:val="28"/>
          <w:u w:val="single"/>
        </w:rPr>
      </w:pPr>
      <w:r>
        <w:rPr>
          <w:rFonts w:ascii="Tahoma" w:hAnsi="Tahoma"/>
          <w:b/>
          <w:sz w:val="20"/>
          <w:szCs w:val="20"/>
        </w:rPr>
        <w:t xml:space="preserve">Tel. O52/42-611-11       Fax 052/42-611-13      E-mail </w:t>
      </w:r>
      <w:hyperlink r:id="rId7" w:history="1">
        <w:r>
          <w:rPr>
            <w:rStyle w:val="Hypertextovprepojenie"/>
            <w:sz w:val="20"/>
            <w:szCs w:val="20"/>
          </w:rPr>
          <w:t>ekos1@stonline.sk</w:t>
        </w:r>
      </w:hyperlink>
      <w:r>
        <w:rPr>
          <w:rFonts w:ascii="Tahoma" w:hAnsi="Tahoma"/>
          <w:b/>
          <w:sz w:val="20"/>
          <w:szCs w:val="20"/>
        </w:rPr>
        <w:t xml:space="preserve">       </w:t>
      </w:r>
      <w:hyperlink r:id="rId8" w:history="1">
        <w:r w:rsidRPr="005432D1">
          <w:rPr>
            <w:rStyle w:val="Hypertextovprepojenie"/>
            <w:rFonts w:ascii="Tahoma" w:hAnsi="Tahoma"/>
            <w:b/>
            <w:sz w:val="20"/>
            <w:szCs w:val="20"/>
          </w:rPr>
          <w:t>www.ekos-sl.sk</w:t>
        </w:r>
      </w:hyperlink>
    </w:p>
    <w:p w:rsidR="00544CC1" w:rsidRDefault="00B82FB4" w:rsidP="00B82FB4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Stará Ľubovňa, 4.6.2013</w:t>
      </w:r>
    </w:p>
    <w:p w:rsidR="00B82FB4" w:rsidRDefault="00B82FB4" w:rsidP="00B82FB4"/>
    <w:p w:rsidR="00B82FB4" w:rsidRDefault="00B82FB4" w:rsidP="00B82FB4"/>
    <w:p w:rsidR="00B82FB4" w:rsidRDefault="00B82FB4" w:rsidP="00B82FB4"/>
    <w:p w:rsidR="00B82FB4" w:rsidRDefault="00B82FB4" w:rsidP="00B82FB4">
      <w:pPr>
        <w:ind w:left="6372"/>
      </w:pPr>
      <w:r>
        <w:t>Prednosta MÚ</w:t>
      </w:r>
    </w:p>
    <w:p w:rsidR="00B82FB4" w:rsidRDefault="00B82FB4" w:rsidP="00B82FB4">
      <w:pPr>
        <w:ind w:left="6372"/>
      </w:pPr>
      <w:r>
        <w:t>Mgr. Rudolf Žiak</w:t>
      </w:r>
    </w:p>
    <w:p w:rsidR="00B82FB4" w:rsidRDefault="00B82FB4" w:rsidP="00B82FB4">
      <w:pPr>
        <w:ind w:left="6372"/>
      </w:pPr>
    </w:p>
    <w:p w:rsidR="00B82FB4" w:rsidRDefault="00B82FB4" w:rsidP="00B82FB4">
      <w:pPr>
        <w:ind w:left="6372"/>
      </w:pPr>
      <w:r>
        <w:t>064 01 Stará Ľubovňa</w:t>
      </w:r>
    </w:p>
    <w:p w:rsidR="00B82FB4" w:rsidRDefault="00B82FB4" w:rsidP="00B82FB4"/>
    <w:p w:rsidR="00B82FB4" w:rsidRDefault="00B82FB4" w:rsidP="00B82FB4"/>
    <w:p w:rsidR="00B82FB4" w:rsidRDefault="00B82FB4" w:rsidP="00B82FB4"/>
    <w:p w:rsidR="00B82FB4" w:rsidRDefault="00B82FB4" w:rsidP="00B82FB4"/>
    <w:p w:rsidR="00B82FB4" w:rsidRDefault="00B82FB4" w:rsidP="00B82FB4">
      <w:r>
        <w:t>VEC</w:t>
      </w:r>
    </w:p>
    <w:p w:rsidR="00B82FB4" w:rsidRPr="00E91AA1" w:rsidRDefault="00B82FB4" w:rsidP="00B82FB4">
      <w:pPr>
        <w:rPr>
          <w:b/>
        </w:rPr>
      </w:pPr>
      <w:r w:rsidRPr="00E91AA1">
        <w:rPr>
          <w:b/>
        </w:rPr>
        <w:t>Návrh čerpania finančných prostriedkov na výstavbu detských ihrísk v roku 2013.</w:t>
      </w:r>
    </w:p>
    <w:p w:rsidR="00B82FB4" w:rsidRDefault="00B82FB4" w:rsidP="00B82FB4"/>
    <w:p w:rsidR="00B82FB4" w:rsidRDefault="00B82FB4" w:rsidP="00B82FB4"/>
    <w:p w:rsidR="00B82FB4" w:rsidRDefault="00B82FB4" w:rsidP="00B82FB4">
      <w:r>
        <w:t xml:space="preserve">     Plánované finančné prostriedky na rok 2013 navrhujeme využiť takto:</w:t>
      </w:r>
    </w:p>
    <w:p w:rsidR="00B82FB4" w:rsidRDefault="00B82FB4" w:rsidP="00B82FB4">
      <w:pPr>
        <w:pStyle w:val="Odsekzoznamu"/>
        <w:numPr>
          <w:ilvl w:val="0"/>
          <w:numId w:val="1"/>
        </w:numPr>
      </w:pPr>
      <w:r>
        <w:t>Výstavba 5 detských ihrísk s </w:t>
      </w:r>
      <w:proofErr w:type="spellStart"/>
      <w:r>
        <w:t>proti</w:t>
      </w:r>
      <w:r w:rsidR="00E91AA1">
        <w:t>ú</w:t>
      </w:r>
      <w:r>
        <w:t>derovou</w:t>
      </w:r>
      <w:proofErr w:type="spellEnd"/>
      <w:r>
        <w:t xml:space="preserve"> podlahou,  ktoré navrhujeme rozmiestniť na MŠ </w:t>
      </w:r>
      <w:proofErr w:type="spellStart"/>
      <w:r>
        <w:t>Vsetínska</w:t>
      </w:r>
      <w:proofErr w:type="spellEnd"/>
      <w:r>
        <w:t xml:space="preserve">, MŠ </w:t>
      </w:r>
      <w:proofErr w:type="spellStart"/>
      <w:r>
        <w:t>Vsetínska</w:t>
      </w:r>
      <w:proofErr w:type="spellEnd"/>
      <w:r>
        <w:t xml:space="preserve"> – alokované pracovisko ul. Komenského, MŠ Tatranská, areál medzi blokmi EFGH a za blokom T na ul. Okružnej.</w:t>
      </w:r>
    </w:p>
    <w:p w:rsidR="00B82FB4" w:rsidRDefault="00B82FB4" w:rsidP="00B82FB4">
      <w:pPr>
        <w:ind w:left="708"/>
      </w:pPr>
      <w:r>
        <w:t>Predpokladané výdaje: 5 x 2 </w:t>
      </w:r>
      <w:r w:rsidR="007B119D">
        <w:t>98</w:t>
      </w:r>
      <w:r>
        <w:t xml:space="preserve">0,- </w:t>
      </w:r>
      <w:r w:rsidR="00E91AA1">
        <w:t>t.j. spolu 1</w:t>
      </w:r>
      <w:r w:rsidR="007B119D">
        <w:t>4 9</w:t>
      </w:r>
      <w:r w:rsidR="00E91AA1">
        <w:t>00,- € s DPH.</w:t>
      </w:r>
    </w:p>
    <w:p w:rsidR="00E91AA1" w:rsidRDefault="00E91AA1" w:rsidP="00E91AA1">
      <w:pPr>
        <w:pStyle w:val="Odsekzoznamu"/>
        <w:numPr>
          <w:ilvl w:val="0"/>
          <w:numId w:val="1"/>
        </w:numPr>
      </w:pPr>
      <w:r>
        <w:t>V lokalite medzi blokmi EFGH a za blokom T osadenie 2 basketbalových košov pevne uchytených v zemi.</w:t>
      </w:r>
    </w:p>
    <w:p w:rsidR="00E91AA1" w:rsidRDefault="00E91AA1" w:rsidP="00E91AA1">
      <w:pPr>
        <w:pStyle w:val="Odsekzoznamu"/>
      </w:pPr>
      <w:r>
        <w:t xml:space="preserve">Predpokladané výdaje spolu </w:t>
      </w:r>
      <w:r w:rsidR="007B119D">
        <w:t>6</w:t>
      </w:r>
      <w:r>
        <w:t>00,- € s DPH.</w:t>
      </w:r>
    </w:p>
    <w:p w:rsidR="00E91AA1" w:rsidRDefault="00E91AA1" w:rsidP="00E91AA1">
      <w:pPr>
        <w:pStyle w:val="Odsekzoznamu"/>
        <w:numPr>
          <w:ilvl w:val="0"/>
          <w:numId w:val="1"/>
        </w:numPr>
      </w:pPr>
      <w:r>
        <w:t>V uvedených lokalitách chceme zároveň rekonštruovať pieskoviska (ich likvidácia a výstavba nových , prípadne obnova starých</w:t>
      </w:r>
      <w:r w:rsidR="004F0B4D">
        <w:t>)</w:t>
      </w:r>
      <w:r>
        <w:t>.</w:t>
      </w:r>
    </w:p>
    <w:p w:rsidR="00E91AA1" w:rsidRDefault="00E91AA1" w:rsidP="00E91AA1">
      <w:pPr>
        <w:pStyle w:val="Odsekzoznamu"/>
      </w:pPr>
      <w:r>
        <w:t xml:space="preserve">Predpokladané výdaje spolu  </w:t>
      </w:r>
      <w:r w:rsidR="007B119D">
        <w:t>1 5</w:t>
      </w:r>
      <w:r>
        <w:t>00,- € s DPH.</w:t>
      </w:r>
    </w:p>
    <w:p w:rsidR="007B119D" w:rsidRDefault="00DD5162" w:rsidP="00E91AA1">
      <w:pPr>
        <w:pStyle w:val="Odsekzoznamu"/>
      </w:pPr>
      <w:r>
        <w:t>Predpokladané  ceny sú orientačné podľa veľkosti upravených plôch.</w:t>
      </w:r>
      <w:bookmarkStart w:id="0" w:name="_GoBack"/>
      <w:bookmarkEnd w:id="0"/>
    </w:p>
    <w:p w:rsidR="007B119D" w:rsidRDefault="007B119D" w:rsidP="00E91AA1">
      <w:pPr>
        <w:pStyle w:val="Odsekzoznamu"/>
      </w:pPr>
      <w:r>
        <w:t>Spolu to činí 17 000,- € s DPH.</w:t>
      </w:r>
    </w:p>
    <w:p w:rsidR="007B119D" w:rsidRDefault="00DD5162" w:rsidP="007B119D">
      <w:r>
        <w:t xml:space="preserve">    </w:t>
      </w:r>
    </w:p>
    <w:p w:rsidR="007B119D" w:rsidRDefault="007B119D" w:rsidP="007B119D">
      <w:r>
        <w:t xml:space="preserve">     V rámci areálu všetkých MŠ  firma EKOS, spol. s r.o. sponzorský upraví lavičky, kolotoče a hojdačky.</w:t>
      </w:r>
    </w:p>
    <w:p w:rsidR="007B119D" w:rsidRDefault="007B119D" w:rsidP="007B119D"/>
    <w:p w:rsidR="007B119D" w:rsidRDefault="007B119D" w:rsidP="007B119D"/>
    <w:p w:rsidR="007B119D" w:rsidRDefault="007B119D" w:rsidP="007B119D"/>
    <w:p w:rsidR="007B119D" w:rsidRDefault="007B119D" w:rsidP="007B119D"/>
    <w:p w:rsidR="007B119D" w:rsidRDefault="007B119D" w:rsidP="007B119D"/>
    <w:p w:rsidR="007B119D" w:rsidRDefault="007B119D" w:rsidP="007B119D">
      <w:pPr>
        <w:ind w:left="6372"/>
      </w:pPr>
      <w:r>
        <w:t xml:space="preserve">     Mgr. Anton </w:t>
      </w:r>
      <w:proofErr w:type="spellStart"/>
      <w:r>
        <w:t>Karniš</w:t>
      </w:r>
      <w:proofErr w:type="spellEnd"/>
    </w:p>
    <w:p w:rsidR="007B119D" w:rsidRDefault="007B119D" w:rsidP="007B119D">
      <w:pPr>
        <w:ind w:left="6372"/>
      </w:pPr>
      <w:r>
        <w:t>konateľ – výkonný riaditeľ</w:t>
      </w:r>
    </w:p>
    <w:p w:rsidR="00B82FB4" w:rsidRDefault="00B82FB4" w:rsidP="00B82FB4"/>
    <w:sectPr w:rsidR="00B82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7628"/>
    <w:multiLevelType w:val="hybridMultilevel"/>
    <w:tmpl w:val="B04A7E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197"/>
    <w:rsid w:val="00267197"/>
    <w:rsid w:val="004F0B4D"/>
    <w:rsid w:val="00544CC1"/>
    <w:rsid w:val="007B119D"/>
    <w:rsid w:val="00B82FB4"/>
    <w:rsid w:val="00DD5162"/>
    <w:rsid w:val="00E9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82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B82FB4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2F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2FB4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B82F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82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B82FB4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2F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2FB4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B82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s-sl.sk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kos1@stonline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podatelna</dc:creator>
  <cp:keywords/>
  <dc:description/>
  <cp:lastModifiedBy>podatelna</cp:lastModifiedBy>
  <cp:revision>4</cp:revision>
  <cp:lastPrinted>2013-06-04T06:35:00Z</cp:lastPrinted>
  <dcterms:created xsi:type="dcterms:W3CDTF">2013-06-04T06:15:00Z</dcterms:created>
  <dcterms:modified xsi:type="dcterms:W3CDTF">2013-06-04T06:41:00Z</dcterms:modified>
</cp:coreProperties>
</file>