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1B15C6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7" DrawAspect="Content" ObjectID="_1551850797" r:id="rId7"/>
        </w:obje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7D2472">
        <w:t>XX</w:t>
      </w:r>
      <w:r w:rsidR="00B52A6A">
        <w:t>I</w:t>
      </w:r>
      <w:r w:rsidRPr="004B3EAE">
        <w:t>/201</w:t>
      </w:r>
      <w:r w:rsidR="00B52A6A">
        <w:t>7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B52A6A">
        <w:t>29.03</w:t>
      </w:r>
      <w:r w:rsidR="007D2472">
        <w:t>.2017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E91CAD" w:rsidRDefault="00426172" w:rsidP="00426172">
      <w:pPr>
        <w:autoSpaceDE w:val="0"/>
        <w:autoSpaceDN w:val="0"/>
        <w:rPr>
          <w:b/>
          <w:color w:val="auto"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E91CAD" w:rsidRPr="00E91CAD">
        <w:rPr>
          <w:b/>
          <w:color w:val="auto"/>
          <w:sz w:val="28"/>
          <w:szCs w:val="28"/>
        </w:rPr>
        <w:t>č. 6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="007D2472">
        <w:t>Mgr. Štefan Žid</w:t>
      </w:r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</w:r>
      <w:r w:rsidR="007D2472">
        <w:t xml:space="preserve">Ing. Valéria </w:t>
      </w:r>
      <w:proofErr w:type="spellStart"/>
      <w:r w:rsidR="007D2472">
        <w:t>Ciraková</w:t>
      </w:r>
      <w:proofErr w:type="spellEnd"/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B52A6A" w:rsidRPr="003671A9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  <w:t>§ 9a, odsek 8, písmeno b</w:t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) zákona č. 138/91 Zb. o majetku obcí </w:t>
      </w:r>
    </w:p>
    <w:p w:rsidR="00B52A6A" w:rsidRDefault="00B52A6A" w:rsidP="00B52A6A">
      <w:pPr>
        <w:pStyle w:val="Odsekzoznamu1"/>
        <w:numPr>
          <w:ilvl w:val="0"/>
          <w:numId w:val="32"/>
        </w:numPr>
        <w:jc w:val="both"/>
        <w:rPr>
          <w:b/>
        </w:rPr>
      </w:pPr>
      <w:r>
        <w:rPr>
          <w:b/>
        </w:rPr>
        <w:t>pozemok zastavaný stavbou vo vlastníctve nadobúdateľa</w:t>
      </w:r>
    </w:p>
    <w:p w:rsidR="00B52A6A" w:rsidRDefault="00B52A6A" w:rsidP="00B52A6A">
      <w:pPr>
        <w:pStyle w:val="Odsekzoznamu1"/>
        <w:ind w:left="0"/>
        <w:jc w:val="both"/>
        <w:rPr>
          <w:b/>
        </w:rPr>
      </w:pPr>
    </w:p>
    <w:p w:rsidR="00B52A6A" w:rsidRPr="000E20A4" w:rsidRDefault="00B52A6A" w:rsidP="00B52A6A">
      <w:pPr>
        <w:pStyle w:val="Odsekzoznamu1"/>
        <w:ind w:left="0"/>
        <w:jc w:val="both"/>
      </w:pPr>
      <w:r>
        <w:rPr>
          <w:b/>
        </w:rPr>
        <w:t>Žiadateľ:</w:t>
      </w:r>
      <w:r>
        <w:rPr>
          <w:b/>
        </w:rPr>
        <w:tab/>
      </w:r>
      <w:r>
        <w:t xml:space="preserve">Mirko </w:t>
      </w:r>
      <w:proofErr w:type="spellStart"/>
      <w:r>
        <w:t>Hangurbadžo</w:t>
      </w:r>
      <w:proofErr w:type="spellEnd"/>
      <w:r>
        <w:t xml:space="preserve">, rod. </w:t>
      </w:r>
      <w:proofErr w:type="spellStart"/>
      <w:r>
        <w:t>Hangurbadžo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Dorota </w:t>
      </w:r>
      <w:proofErr w:type="spellStart"/>
      <w:r>
        <w:t>Hangurbadžová</w:t>
      </w:r>
      <w:proofErr w:type="spellEnd"/>
      <w:r>
        <w:t xml:space="preserve">, rod. </w:t>
      </w:r>
      <w:proofErr w:type="spellStart"/>
      <w:r>
        <w:t>Pompová</w:t>
      </w:r>
      <w:proofErr w:type="spellEnd"/>
      <w:r>
        <w:t xml:space="preserve">, </w:t>
      </w:r>
      <w:proofErr w:type="spellStart"/>
      <w:r>
        <w:t>Podsadek</w:t>
      </w:r>
      <w:proofErr w:type="spellEnd"/>
      <w:r>
        <w:t xml:space="preserve"> 1224/119, 064 01 Stará Ľubovňa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odpredaj nehnuteľnosti podľa zákona č. 138/1991 Zb. o majetku obcí, § 9a, odsek 8, písmeno b) – pozemok zastavaný stavbou vo vlastníctve nadobúdateľa žiadateľom Mirkovi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manželke Dorote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Pompovej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1224/119, Stará Ľubovňa, a to časti pozemku evidovaného na LV č. 4542 v k. ú. Stará Ľubovňa,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EKN 1-6645/1 odčleneného a zameraného geometrickým plánom č. 114/2011 zo dňa 19.09.2011, vypracovaným Milanom Heretikom – geodetom, Vansovej 1788/53, 064 01 Stará Ľubovňa, a to diel 8, novovytvorená parcela č. CKN 4156/3 s výmerou 39 m², trvalé trávne porasty do bezpodielového spoluvlastníctva na účely majetkovoprávneho vyrovnania za cenu 10,-€/m².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DFD">
        <w:rPr>
          <w:rFonts w:ascii="Times New Roman" w:hAnsi="Times New Roman" w:cs="Times New Roman"/>
          <w:i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je zastavaný stavbou vo vlastníctve žiadateľov.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6A" w:rsidRPr="004505B9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5B9">
        <w:rPr>
          <w:rFonts w:ascii="Times New Roman" w:hAnsi="Times New Roman" w:cs="Times New Roman"/>
          <w:b/>
          <w:sz w:val="24"/>
          <w:szCs w:val="24"/>
        </w:rPr>
        <w:t>II.</w:t>
      </w:r>
      <w:r w:rsidRPr="004505B9">
        <w:rPr>
          <w:rFonts w:ascii="Times New Roman" w:hAnsi="Times New Roman" w:cs="Times New Roman"/>
          <w:b/>
          <w:sz w:val="24"/>
          <w:szCs w:val="24"/>
        </w:rPr>
        <w:tab/>
        <w:t>§9a, odsek 9, písmeno c) zákona č. 138/1991 Zb. o majetku obcí</w:t>
      </w:r>
    </w:p>
    <w:p w:rsidR="00B52A6A" w:rsidRPr="004505B9" w:rsidRDefault="00B52A6A" w:rsidP="00B52A6A">
      <w:pPr>
        <w:pStyle w:val="Standard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A6A" w:rsidRPr="000E20A4" w:rsidRDefault="00B52A6A" w:rsidP="00B52A6A">
      <w:pPr>
        <w:pStyle w:val="Odsekzoznamu1"/>
        <w:ind w:left="1410" w:hanging="1410"/>
        <w:jc w:val="both"/>
      </w:pPr>
      <w:r>
        <w:rPr>
          <w:b/>
        </w:rPr>
        <w:t>Žiadateľ:</w:t>
      </w:r>
      <w:r>
        <w:rPr>
          <w:b/>
        </w:rPr>
        <w:tab/>
      </w:r>
      <w:r>
        <w:rPr>
          <w:b/>
        </w:rPr>
        <w:tab/>
      </w:r>
      <w:r>
        <w:t xml:space="preserve">Mirko </w:t>
      </w:r>
      <w:proofErr w:type="spellStart"/>
      <w:r>
        <w:t>Hangurbadžo</w:t>
      </w:r>
      <w:proofErr w:type="spellEnd"/>
      <w:r>
        <w:t xml:space="preserve">, rod. </w:t>
      </w:r>
      <w:proofErr w:type="spellStart"/>
      <w:r>
        <w:t>Hangurbadžo</w:t>
      </w:r>
      <w:proofErr w:type="spellEnd"/>
      <w:r>
        <w:t xml:space="preserve"> a </w:t>
      </w:r>
      <w:proofErr w:type="spellStart"/>
      <w:r>
        <w:t>manž</w:t>
      </w:r>
      <w:proofErr w:type="spellEnd"/>
      <w:r>
        <w:t xml:space="preserve">. Dorota </w:t>
      </w:r>
      <w:proofErr w:type="spellStart"/>
      <w:r>
        <w:t>Hangurbadžová</w:t>
      </w:r>
      <w:proofErr w:type="spellEnd"/>
      <w:r>
        <w:t xml:space="preserve">, rod. </w:t>
      </w:r>
      <w:proofErr w:type="spellStart"/>
      <w:r>
        <w:t>Pompová</w:t>
      </w:r>
      <w:proofErr w:type="spellEnd"/>
      <w:r>
        <w:t xml:space="preserve">, </w:t>
      </w:r>
      <w:proofErr w:type="spellStart"/>
      <w:r>
        <w:t>Podsadek</w:t>
      </w:r>
      <w:proofErr w:type="spellEnd"/>
      <w:r>
        <w:t xml:space="preserve"> 1224/119, 064 01 Stará Ľubovňa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1A9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prenájom nehnuteľnosti podľa zákona č. 138/1991 Zb. o majetku obcí, § 9a, odsek 9, písmeno c) – prípad hodný osobitného zreteľa žiadateľom Mirkovi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manželke Dorote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Pompovej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1224/119, Stará Ľubovňa, a to časti pozemku evidovaného na LV č. 4542 v k. ú. Stará Ľubovňa,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EKN 1-6645/1 odčleneného a zameraného geometrickým plánom č. 114/2011 zo dňa 19.09.2011, vypracovaným Milanom Heretikom – geodetom, Vansovej 1788/53, 064 01 Stará Ľubovňa, a to diel 11, novovytvorená parcela č. CKN 4156/2 s výmerou 131 m², trvalé trávne porasty na dobu neurčitú za cenu v zmysle „Zásad hospodárenia...“.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DFD">
        <w:rPr>
          <w:rFonts w:ascii="Times New Roman" w:hAnsi="Times New Roman" w:cs="Times New Roman"/>
          <w:i/>
          <w:sz w:val="24"/>
          <w:szCs w:val="24"/>
          <w:u w:val="single"/>
        </w:rPr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Žiadaný pozemok svojim umiestnením a využitím tvorí neoddeliteľný celok so stavbou vo vlastníctve žiadateľov.</w:t>
      </w:r>
    </w:p>
    <w:p w:rsidR="00B52A6A" w:rsidRPr="00D24420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6A" w:rsidRPr="003671A9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  <w:r w:rsidRPr="002C7D2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B52A6A" w:rsidRPr="00AF0039" w:rsidRDefault="00B52A6A" w:rsidP="00B52A6A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Žiadateľ: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NOVATES, a. s., Továrenská 833/13, 064 01 Stará Ľubovňa, IČO: 31670008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odpredaj nehnuteľností podľa zákona č. 138/1991 Zb. o majetku obcí podľa § 9a, odsek 8, písmeno e) – prípad hodný osobitného zreteľa do výlučného vlastníctva žiadateľovi spoločnosti NOVATES, a. s., Továrenská 833/13, 064 01 Stará Ľubovňa, IČO: 31670008, a to pozemok p. č. CKN 4043/20 s výmerou 163 m², druh pozemku ostatná plocha, p. č. CKN 4046/14 s výmerou 35 m², druh pozemku ostatná plocha a p. č. CKN 4049/37 s výmerou 452 m², druh pozemku zastavané plochy a nádvoria v k. ú. Stará Ľubovňa zapísané na LV č. 3696 na účely majetkovoprávneho vyrovnania za cenu 10,-€/m².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D2A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Odôvodnenie osobitného zreteľa:</w:t>
      </w:r>
      <w:r>
        <w:rPr>
          <w:rFonts w:ascii="Times New Roman" w:hAnsi="Times New Roman" w:cs="Times New Roman"/>
          <w:sz w:val="24"/>
          <w:szCs w:val="24"/>
        </w:rPr>
        <w:t xml:space="preserve"> Pozemky sú priľahlé k pozemkom vo vlastníctve žiadateľa a nachádza sa na nich účelová komunikácia vybudovaná na náklady žiadateľa.</w:t>
      </w:r>
    </w:p>
    <w:p w:rsidR="00B52A6A" w:rsidRDefault="00B52A6A" w:rsidP="00B52A6A">
      <w:pPr>
        <w:jc w:val="both"/>
        <w:rPr>
          <w:b/>
        </w:rPr>
      </w:pPr>
    </w:p>
    <w:p w:rsidR="00B52A6A" w:rsidRPr="00A43FE6" w:rsidRDefault="00B52A6A" w:rsidP="00B52A6A">
      <w:pPr>
        <w:jc w:val="both"/>
        <w:rPr>
          <w:b/>
        </w:rPr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 w:rsidRPr="00A43FE6">
        <w:t xml:space="preserve">Mgr. Lucia Malá, rod. </w:t>
      </w:r>
      <w:proofErr w:type="spellStart"/>
      <w:r w:rsidRPr="00A43FE6">
        <w:t>Savčáková</w:t>
      </w:r>
      <w:proofErr w:type="spellEnd"/>
      <w:r w:rsidRPr="00A43FE6">
        <w:t>, Mýtna 1755/95, 064 01  Stará Ľubovňa</w:t>
      </w:r>
    </w:p>
    <w:p w:rsidR="00B52A6A" w:rsidRDefault="00B52A6A" w:rsidP="00B52A6A">
      <w:pPr>
        <w:jc w:val="both"/>
        <w:rPr>
          <w:b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  </w:t>
      </w:r>
    </w:p>
    <w:p w:rsidR="00B52A6A" w:rsidRPr="00A43FE6" w:rsidRDefault="00B52A6A" w:rsidP="00B52A6A">
      <w:pPr>
        <w:jc w:val="both"/>
        <w:rPr>
          <w:b/>
        </w:rPr>
      </w:pPr>
      <w:r>
        <w:t>odpredaj</w:t>
      </w:r>
      <w:r w:rsidRPr="00AF0039">
        <w:t xml:space="preserve"> nehnuteľnosti podľa zákona č. 138/1991 Zb. o majetku obcí, § 9a, odsek 8, písmeno e) – prípad hodný osobitného zreteľa do výlučného vlastníctva žiadateľke Mgr. Lucii Malej, rod. </w:t>
      </w:r>
      <w:proofErr w:type="spellStart"/>
      <w:r w:rsidRPr="00AF0039">
        <w:t>Savčákovej</w:t>
      </w:r>
      <w:proofErr w:type="spellEnd"/>
      <w:r w:rsidRPr="00AF0039">
        <w:t>, Mýtna 1755/95, 064 01 Stará Ľubovňa, a to časť pozemku p. č. CKN 205/74, diel 3 s výmerou 47 m², zastavaná plocha, zameraný a odčlenený od p. č. CKN 205/47</w:t>
      </w:r>
      <w:r>
        <w:t>, druh pozemku ostatná plocha, evidovaný na LV č. 3696 v k. ú. Stará Ľubovňa</w:t>
      </w:r>
      <w:r w:rsidRPr="00AF0039">
        <w:t xml:space="preserve"> geometrickým plánom číslo 114/2016 zo dňa 11.10.2016 vypracovaným Jozefom </w:t>
      </w:r>
      <w:proofErr w:type="spellStart"/>
      <w:r w:rsidRPr="00AF0039">
        <w:t>Demurom</w:t>
      </w:r>
      <w:proofErr w:type="spellEnd"/>
      <w:r w:rsidRPr="00AF0039">
        <w:t xml:space="preserve"> – GEODÉZIA  A-D, Okružná 879/46, 064 01 Stará Ľubovňa  na účely majetkovoprávneho vyrovnania za cenu </w:t>
      </w:r>
      <w:r>
        <w:t>30,--</w:t>
      </w:r>
      <w:r w:rsidRPr="00AF0039">
        <w:t>€/m².</w:t>
      </w:r>
    </w:p>
    <w:p w:rsidR="00B52A6A" w:rsidRDefault="00B52A6A" w:rsidP="00B52A6A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 w:rsidRPr="00AF0039">
        <w:t>Žiadaný pozemok je priľahlý k pozemkom vo vlastníctve žiadateľ</w:t>
      </w:r>
      <w:r>
        <w:t>ky zapísaných</w:t>
      </w:r>
      <w:r w:rsidRPr="00AF0039">
        <w:t xml:space="preserve"> na LV č. 9644 v k. ú. Stará Ľubovňa</w:t>
      </w:r>
      <w:r>
        <w:t xml:space="preserve"> a bude využitý na účely rozšírenia záhrady a zarovnania pozemku.</w:t>
      </w:r>
    </w:p>
    <w:p w:rsidR="00B52A6A" w:rsidRDefault="00B52A6A" w:rsidP="00B52A6A">
      <w:pPr>
        <w:jc w:val="both"/>
      </w:pPr>
    </w:p>
    <w:p w:rsidR="00B52A6A" w:rsidRPr="000E20A4" w:rsidRDefault="00B52A6A" w:rsidP="00B52A6A">
      <w:pPr>
        <w:pStyle w:val="Odsekzoznamu1"/>
        <w:ind w:left="1410" w:hanging="1410"/>
        <w:jc w:val="both"/>
      </w:pPr>
      <w:r w:rsidRPr="00510746">
        <w:rPr>
          <w:b/>
          <w:u w:val="single"/>
        </w:rPr>
        <w:t>Žiadateľ:</w:t>
      </w:r>
      <w:r>
        <w:rPr>
          <w:b/>
        </w:rPr>
        <w:tab/>
      </w:r>
      <w:r>
        <w:rPr>
          <w:b/>
        </w:rPr>
        <w:tab/>
      </w:r>
      <w:r w:rsidRPr="003643B3">
        <w:t>GURMAN, s. r. o., Prešovská 8, 064 01 Stará Ľubovňa, IČO: 31731198</w:t>
      </w:r>
    </w:p>
    <w:p w:rsidR="00B52A6A" w:rsidRDefault="00B52A6A" w:rsidP="00B52A6A"/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B52A6A" w:rsidRDefault="00B52A6A" w:rsidP="00B52A6A">
      <w:pPr>
        <w:jc w:val="both"/>
      </w:pPr>
      <w:r>
        <w:t>o</w:t>
      </w:r>
      <w:r w:rsidRPr="00E9145B">
        <w:t>dpredaj častí nehnuteľností podľa zákona č. 138/91 Zb. o majetku obcí, § 9a, odsek 8, písmeno e) – prípad hodný osobitného zreteľa žiadateľovi spoločnosti GURMAN, s. r. o., Prešovská 8, 064 01 Stará Ľubovňa, IČO 31731198, a to pozemkov: p. č. CKN 4381/3, trval</w:t>
      </w:r>
      <w:r>
        <w:t>ý trávny porast s výmerou 130 m² za cenu 1,--€/m²</w:t>
      </w:r>
      <w:r w:rsidRPr="00E9145B">
        <w:t>, p. č. CKN</w:t>
      </w:r>
      <w:r>
        <w:t xml:space="preserve"> 4213/4, záhrada s výmerou 17 m² za cenu 20,--€/m²</w:t>
      </w:r>
      <w:r w:rsidRPr="00E9145B">
        <w:t>, p. č. CKN 4213/3, záhrad</w:t>
      </w:r>
      <w:r>
        <w:t>a s výmerou 545 m²</w:t>
      </w:r>
      <w:r w:rsidRPr="00E9145B">
        <w:t xml:space="preserve"> </w:t>
      </w:r>
      <w:r>
        <w:t xml:space="preserve">za cenu 20,--€/m² </w:t>
      </w:r>
      <w:r w:rsidRPr="00E9145B">
        <w:t>a p. č. CKN 4381/2, trval</w:t>
      </w:r>
      <w:r>
        <w:t>ý trávny porast s výmerou 508 m² za cenu 20,--€/m², spolu 1200 m²</w:t>
      </w:r>
      <w:r w:rsidRPr="00E9145B">
        <w:t xml:space="preserve">, zapísaných na LV č. 3696 v k. ú. Stará Ľubovňa, zameraných geometrickým plánom č. 25/2016 zo dňa 24.06.2016 vypracovaným Ing. Milanom Heretikom – geodetom, GEODAT REAL, s. r. o., Vansovej 53, Stará Ľubovňa, do výlučného vlastníctva nadobúdateľa na účely výstavby reprezentatívneho areálu cestovného ruchu a podporu zážitkového a  </w:t>
      </w:r>
      <w:r>
        <w:t>interaktívneho turizmu.</w:t>
      </w:r>
    </w:p>
    <w:p w:rsidR="00B52A6A" w:rsidRPr="00E9145B" w:rsidRDefault="00B52A6A" w:rsidP="00B52A6A">
      <w:pPr>
        <w:jc w:val="both"/>
      </w:pPr>
      <w:r w:rsidRPr="00E9145B">
        <w:rPr>
          <w:u w:val="single"/>
        </w:rPr>
        <w:t>Odôvodnenie osobitného zreteľa:</w:t>
      </w:r>
      <w:r w:rsidRPr="00E9145B">
        <w:t xml:space="preserve"> Žiadané časti pozemkov sú priľahlé k stavbe súpisné číslo 766 – ubytovací hostinec postavenej na pozemku p. č. CKN 4211 a k pozemkom p. č. 4211, 4212 a 4213/1 vo vlastníctve  žiadateľa, zapísaným na LV č. 2837 v k. ú. Stará Ľubovňa.</w:t>
      </w:r>
    </w:p>
    <w:p w:rsidR="00B52A6A" w:rsidRDefault="00B52A6A" w:rsidP="00B52A6A">
      <w:pPr>
        <w:jc w:val="both"/>
      </w:pPr>
      <w:r w:rsidRPr="00E9145B">
        <w:t xml:space="preserve">Predávané pozemky budú nadobúdateľom použité na účely výstavby reprezentatívneho areálu cestovného ruchu, ovocného sadu pod hradom Ľubovňa, vybudovanie drevenej stodoly v štýle hospodárskych objektov ľudovej architektúry s rozšírením prístupovej komunikácie k objektom, na podporu zážitkového a interaktívneho turizmu v spojení s pôvodnou výrobou ovocných destilátov v objekte, jej prezentáciou pre turistov a predajom regionálnych produktov pre zákazníkov zariadenia. </w:t>
      </w:r>
    </w:p>
    <w:p w:rsidR="00B52A6A" w:rsidRDefault="00B52A6A" w:rsidP="00B52A6A"/>
    <w:p w:rsidR="00B52A6A" w:rsidRDefault="00B52A6A" w:rsidP="00B52A6A">
      <w:pPr>
        <w:jc w:val="both"/>
      </w:pPr>
      <w:r w:rsidRPr="00A43FE6">
        <w:rPr>
          <w:b/>
        </w:rPr>
        <w:t xml:space="preserve">Žiadateľ: </w:t>
      </w:r>
      <w:r w:rsidRPr="00A43FE6">
        <w:rPr>
          <w:b/>
        </w:rPr>
        <w:tab/>
      </w:r>
      <w:r>
        <w:t xml:space="preserve">Edmund </w:t>
      </w:r>
      <w:proofErr w:type="spellStart"/>
      <w:r>
        <w:t>Tyrpák</w:t>
      </w:r>
      <w:proofErr w:type="spellEnd"/>
      <w:r>
        <w:t xml:space="preserve">, rod. </w:t>
      </w:r>
      <w:proofErr w:type="spellStart"/>
      <w:r>
        <w:t>Tyrpák</w:t>
      </w:r>
      <w:proofErr w:type="spellEnd"/>
      <w:r>
        <w:t>, Zámocká 16/721, 064 01 Stará Ľubovňa s </w:t>
      </w:r>
      <w:proofErr w:type="spellStart"/>
      <w:r>
        <w:t>manž</w:t>
      </w:r>
      <w:proofErr w:type="spellEnd"/>
      <w:r>
        <w:t xml:space="preserve">. Helenou </w:t>
      </w:r>
      <w:proofErr w:type="spellStart"/>
      <w:r>
        <w:t>Tyrpákovou</w:t>
      </w:r>
      <w:proofErr w:type="spellEnd"/>
      <w:r>
        <w:t xml:space="preserve">, rod. </w:t>
      </w:r>
      <w:proofErr w:type="spellStart"/>
      <w:r>
        <w:t>Tyrpákovou</w:t>
      </w:r>
      <w:proofErr w:type="spellEnd"/>
      <w:r>
        <w:t xml:space="preserve">, Zámocká 16/721, 064 01 Stará Ľubovňa </w:t>
      </w:r>
    </w:p>
    <w:p w:rsidR="00B52A6A" w:rsidRDefault="00B52A6A" w:rsidP="00B52A6A">
      <w:pPr>
        <w:jc w:val="both"/>
        <w:rPr>
          <w:b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jc w:val="both"/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/>
        </w:rPr>
        <w:tab/>
      </w:r>
    </w:p>
    <w:p w:rsidR="00B52A6A" w:rsidRPr="00482886" w:rsidRDefault="00B52A6A" w:rsidP="00B52A6A">
      <w:pPr>
        <w:jc w:val="both"/>
      </w:pPr>
      <w:r>
        <w:t>odpredaj</w:t>
      </w:r>
      <w:r w:rsidRPr="00AF0039">
        <w:t xml:space="preserve"> nehnuteľnosti podľa zákona č. 138/1991 Zb. o majetku obcí, § 9a, odsek 8, písmeno e) – prípad hodný osobitného zreteľa do </w:t>
      </w:r>
      <w:r>
        <w:t>bezpodielového spoluvlastníctva žiadateľom</w:t>
      </w:r>
      <w:r w:rsidRPr="00AF0039">
        <w:t xml:space="preserve"> </w:t>
      </w:r>
      <w:r>
        <w:t xml:space="preserve">Edmundovi </w:t>
      </w:r>
      <w:proofErr w:type="spellStart"/>
      <w:r>
        <w:t>Tyrpákovi</w:t>
      </w:r>
      <w:proofErr w:type="spellEnd"/>
      <w:r>
        <w:t xml:space="preserve">, rod. </w:t>
      </w:r>
      <w:proofErr w:type="spellStart"/>
      <w:r>
        <w:t>Tyrpákovi</w:t>
      </w:r>
      <w:proofErr w:type="spellEnd"/>
      <w:r>
        <w:t>, Zámocká 16/721, 064 01 Stará Ľubovňa s </w:t>
      </w:r>
      <w:proofErr w:type="spellStart"/>
      <w:r>
        <w:t>manž</w:t>
      </w:r>
      <w:proofErr w:type="spellEnd"/>
      <w:r>
        <w:t xml:space="preserve">. Helenou </w:t>
      </w:r>
      <w:proofErr w:type="spellStart"/>
      <w:r>
        <w:t>Tyrpákovou</w:t>
      </w:r>
      <w:proofErr w:type="spellEnd"/>
      <w:r>
        <w:t xml:space="preserve">, rod. </w:t>
      </w:r>
      <w:proofErr w:type="spellStart"/>
      <w:r>
        <w:t>Tyrpákovou</w:t>
      </w:r>
      <w:proofErr w:type="spellEnd"/>
      <w:r>
        <w:t xml:space="preserve">, Zámocká 16/721, 064 01 Stará Ľubovňa v podiele 1/1 </w:t>
      </w:r>
      <w:r w:rsidRPr="00AF0039">
        <w:t xml:space="preserve">a to </w:t>
      </w:r>
      <w:r>
        <w:t xml:space="preserve">pozemok </w:t>
      </w:r>
      <w:proofErr w:type="spellStart"/>
      <w:r>
        <w:t>p.č</w:t>
      </w:r>
      <w:proofErr w:type="spellEnd"/>
      <w:r>
        <w:t xml:space="preserve">. CKN </w:t>
      </w:r>
      <w:r>
        <w:lastRenderedPageBreak/>
        <w:t>2074/2, zastavaná plocha a nádvorie, s výmerou 61 m², LV č. 3696 v </w:t>
      </w:r>
      <w:proofErr w:type="spellStart"/>
      <w:r>
        <w:t>k.ú</w:t>
      </w:r>
      <w:proofErr w:type="spellEnd"/>
      <w:r>
        <w:t xml:space="preserve">. Stará Ľubovňa </w:t>
      </w:r>
      <w:r w:rsidRPr="00AF0039">
        <w:t xml:space="preserve">na účely majetkovoprávneho vyrovnania za cenu </w:t>
      </w:r>
      <w:r>
        <w:t>10,-</w:t>
      </w:r>
      <w:r w:rsidRPr="00AF0039">
        <w:t>€/m².</w:t>
      </w:r>
    </w:p>
    <w:p w:rsidR="00B52A6A" w:rsidRDefault="00B52A6A" w:rsidP="00B52A6A">
      <w:pPr>
        <w:jc w:val="both"/>
      </w:pPr>
      <w:r w:rsidRPr="00AF0039">
        <w:rPr>
          <w:i/>
          <w:u w:val="single"/>
        </w:rPr>
        <w:t>Odôvodnenie osobitného zreteľa:</w:t>
      </w:r>
      <w:r w:rsidRPr="00A43FE6">
        <w:rPr>
          <w:b/>
        </w:rPr>
        <w:t xml:space="preserve">  </w:t>
      </w:r>
      <w:r>
        <w:t>Žiadaný pozemok</w:t>
      </w:r>
      <w:r w:rsidRPr="00AF0039">
        <w:t xml:space="preserve"> </w:t>
      </w:r>
      <w:r>
        <w:t>je priľahlý</w:t>
      </w:r>
      <w:r w:rsidRPr="00AF0039">
        <w:t xml:space="preserve"> k pozemkom vo vlastníctve žiadate</w:t>
      </w:r>
      <w:r>
        <w:t>ľov zapísaných</w:t>
      </w:r>
      <w:r w:rsidRPr="00AF0039">
        <w:t xml:space="preserve"> na LV č. </w:t>
      </w:r>
      <w:r>
        <w:t>115 v k. ú. Stará Ľubovňa a ktorý bude využitý na účely rozšírenia záhrady a zarovnania pozemku.</w:t>
      </w:r>
    </w:p>
    <w:p w:rsidR="00B52A6A" w:rsidRDefault="00B52A6A" w:rsidP="00B52A6A">
      <w:pPr>
        <w:jc w:val="both"/>
        <w:rPr>
          <w:b/>
        </w:rPr>
      </w:pPr>
    </w:p>
    <w:p w:rsidR="00B52A6A" w:rsidRPr="00695368" w:rsidRDefault="00B52A6A" w:rsidP="00B52A6A">
      <w:pPr>
        <w:jc w:val="both"/>
        <w:rPr>
          <w:color w:val="auto"/>
        </w:rPr>
      </w:pPr>
    </w:p>
    <w:p w:rsidR="00D30E47" w:rsidRDefault="00B52A6A" w:rsidP="00B52A6A">
      <w:pPr>
        <w:pStyle w:val="Standard"/>
        <w:spacing w:after="0" w:line="240" w:lineRule="auto"/>
        <w:jc w:val="both"/>
        <w:rPr>
          <w:b/>
        </w:rPr>
      </w:pPr>
      <w:r w:rsidRPr="00B52A6A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D444E4">
        <w:rPr>
          <w:rFonts w:ascii="Times New Roman" w:hAnsi="Times New Roman" w:cs="Times New Roman"/>
          <w:b/>
          <w:sz w:val="24"/>
          <w:szCs w:val="24"/>
        </w:rPr>
        <w:tab/>
      </w:r>
      <w:r w:rsidRPr="00B52A6A">
        <w:rPr>
          <w:rFonts w:ascii="Times New Roman" w:hAnsi="Times New Roman" w:cs="Times New Roman"/>
          <w:b/>
          <w:sz w:val="24"/>
          <w:szCs w:val="24"/>
        </w:rPr>
        <w:t>Zámena nehnuteľností:</w:t>
      </w:r>
      <w:r>
        <w:rPr>
          <w:b/>
        </w:rPr>
        <w:t xml:space="preserve"> </w:t>
      </w:r>
    </w:p>
    <w:p w:rsidR="00B52A6A" w:rsidRPr="003671A9" w:rsidRDefault="00B52A6A" w:rsidP="00D30E47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671A9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B52A6A" w:rsidRPr="00AF0039" w:rsidRDefault="00B52A6A" w:rsidP="00B52A6A">
      <w:pPr>
        <w:pStyle w:val="Odsekzoznamu1"/>
        <w:numPr>
          <w:ilvl w:val="0"/>
          <w:numId w:val="32"/>
        </w:numPr>
        <w:jc w:val="both"/>
        <w:rPr>
          <w:b/>
        </w:rPr>
      </w:pPr>
      <w:r w:rsidRPr="00AF0039">
        <w:rPr>
          <w:b/>
        </w:rPr>
        <w:t xml:space="preserve">prípad hodný osobitného zreteľa </w:t>
      </w:r>
    </w:p>
    <w:p w:rsidR="00B52A6A" w:rsidRPr="00695368" w:rsidRDefault="00B52A6A" w:rsidP="00B52A6A">
      <w:pPr>
        <w:jc w:val="both"/>
        <w:rPr>
          <w:b/>
          <w:color w:val="auto"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Zrušenie Uznesenia č. 347 z rokovania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XV/2016 dňa 16.06.2016 v znení: 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ruší:</w:t>
      </w:r>
    </w:p>
    <w:p w:rsid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Uznesenie</w:t>
      </w:r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347</w:t>
      </w:r>
      <w:r w:rsidRPr="00D8624D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D862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8624D">
        <w:rPr>
          <w:rFonts w:ascii="Times New Roman" w:hAnsi="Times New Roman" w:cs="Times New Roman"/>
          <w:sz w:val="24"/>
          <w:szCs w:val="24"/>
        </w:rPr>
        <w:t xml:space="preserve"> č. </w:t>
      </w:r>
      <w:r>
        <w:rPr>
          <w:rFonts w:ascii="Times New Roman" w:hAnsi="Times New Roman" w:cs="Times New Roman"/>
          <w:sz w:val="24"/>
          <w:szCs w:val="24"/>
        </w:rPr>
        <w:t>XV/2016</w:t>
      </w:r>
      <w:r w:rsidRPr="00D8624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16.06.2016</w:t>
      </w:r>
      <w:r w:rsidRPr="00D8624D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8624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52A6A" w:rsidRDefault="00B52A6A" w:rsidP="00B52A6A">
      <w:pPr>
        <w:pStyle w:val="Odsekzoznamu1"/>
        <w:ind w:left="2124" w:hanging="2124"/>
        <w:jc w:val="both"/>
      </w:pPr>
      <w:r>
        <w:t>„ s c h v a ľ u j e   zámer odpredaja nehnuteľnosti podľa zákona č. 138/1991 Zb. o majetku obcí,</w:t>
      </w:r>
    </w:p>
    <w:p w:rsidR="00B52A6A" w:rsidRDefault="00B52A6A" w:rsidP="00B52A6A">
      <w:pPr>
        <w:pStyle w:val="Odsekzoznamu1"/>
        <w:ind w:left="2124" w:hanging="2124"/>
        <w:jc w:val="both"/>
      </w:pPr>
      <w:r>
        <w:t xml:space="preserve">§9a, odsek 8, písmeno e) – prípad hodný osobitného zreteľa z dôvodu, a to spoluvlastnícky podiel </w:t>
      </w:r>
    </w:p>
    <w:p w:rsidR="00B52A6A" w:rsidRDefault="00B52A6A" w:rsidP="00B52A6A">
      <w:pPr>
        <w:pStyle w:val="Odsekzoznamu1"/>
        <w:ind w:left="2124" w:hanging="2124"/>
        <w:jc w:val="both"/>
      </w:pPr>
      <w:r>
        <w:t>½ pozemku p. č. EKN 27 s výmerou 1266 m² (</w:t>
      </w:r>
      <w:proofErr w:type="spellStart"/>
      <w:r>
        <w:t>t.j</w:t>
      </w:r>
      <w:proofErr w:type="spellEnd"/>
      <w:r>
        <w:t xml:space="preserve">. 633 m²), záhrady, zapísaného na LV č. 4543 </w:t>
      </w:r>
    </w:p>
    <w:p w:rsidR="00B52A6A" w:rsidRDefault="00B52A6A" w:rsidP="00B52A6A">
      <w:pPr>
        <w:pStyle w:val="Odsekzoznamu1"/>
        <w:ind w:left="2124" w:hanging="2124"/>
        <w:jc w:val="both"/>
      </w:pPr>
      <w:r>
        <w:t>v </w:t>
      </w:r>
      <w:proofErr w:type="spellStart"/>
      <w:r>
        <w:t>k.ú</w:t>
      </w:r>
      <w:proofErr w:type="spellEnd"/>
      <w:r>
        <w:t xml:space="preserve">. Stará Ľubovňa do výlučného vlastníctva žiadateľa p. Tibora </w:t>
      </w:r>
      <w:proofErr w:type="spellStart"/>
      <w:r>
        <w:t>Valčáka</w:t>
      </w:r>
      <w:proofErr w:type="spellEnd"/>
      <w:r>
        <w:t xml:space="preserve">, rod. </w:t>
      </w:r>
      <w:proofErr w:type="spellStart"/>
      <w:r>
        <w:t>Valčáka</w:t>
      </w:r>
      <w:proofErr w:type="spellEnd"/>
      <w:r>
        <w:t xml:space="preserve">, </w:t>
      </w:r>
    </w:p>
    <w:p w:rsidR="00B52A6A" w:rsidRDefault="00B52A6A" w:rsidP="00B52A6A">
      <w:pPr>
        <w:pStyle w:val="Odsekzoznamu1"/>
        <w:ind w:left="2124" w:hanging="2124"/>
        <w:jc w:val="both"/>
      </w:pPr>
      <w:r>
        <w:t>Budovateľská 485/16, 064 01 Stará Ľubovňa za cenu podľa znaleckého posudku.</w:t>
      </w:r>
    </w:p>
    <w:p w:rsidR="00B52A6A" w:rsidRDefault="00B52A6A" w:rsidP="00B52A6A">
      <w:pPr>
        <w:pStyle w:val="Odsekzoznamu1"/>
        <w:ind w:left="2124" w:hanging="2124"/>
        <w:jc w:val="both"/>
      </w:pPr>
      <w:r w:rsidRPr="00B54504">
        <w:rPr>
          <w:u w:val="single"/>
        </w:rPr>
        <w:t>Odôvodnenie osobitného zreteľa:</w:t>
      </w:r>
      <w:r>
        <w:t xml:space="preserve"> Žiadateľ je spoluvlastníkom pozemku p. č. EKN 27 v podiele ½ </w:t>
      </w:r>
    </w:p>
    <w:p w:rsidR="00B52A6A" w:rsidRDefault="00B52A6A" w:rsidP="00B52A6A">
      <w:pPr>
        <w:pStyle w:val="Odsekzoznamu1"/>
        <w:ind w:left="2124" w:hanging="2124"/>
        <w:jc w:val="both"/>
      </w:pPr>
      <w:r>
        <w:t>s výmerou 633 m² a zároveň vlastníkom priľahlého pozemku p. č. EKN 28 zapísaného na LV č.</w:t>
      </w:r>
    </w:p>
    <w:p w:rsidR="00B52A6A" w:rsidRDefault="00B52A6A" w:rsidP="00B52A6A">
      <w:pPr>
        <w:pStyle w:val="Odsekzoznamu1"/>
        <w:ind w:left="2124" w:hanging="2124"/>
        <w:jc w:val="both"/>
      </w:pPr>
      <w:r>
        <w:t>4544 v </w:t>
      </w:r>
      <w:proofErr w:type="spellStart"/>
      <w:r>
        <w:t>k.ú</w:t>
      </w:r>
      <w:proofErr w:type="spellEnd"/>
      <w:r>
        <w:t>. Stará Ľubovňa. Zámerom žiadateľa je sceliť tieto pozemky a dať im zmysluplnejšie</w:t>
      </w:r>
    </w:p>
    <w:p w:rsidR="00B52A6A" w:rsidRDefault="00B52A6A" w:rsidP="00B52A6A">
      <w:pPr>
        <w:pStyle w:val="Odsekzoznamu1"/>
        <w:ind w:left="2124" w:hanging="2124"/>
        <w:jc w:val="both"/>
      </w:pPr>
      <w:r>
        <w:t>využitie.</w:t>
      </w:r>
    </w:p>
    <w:p w:rsidR="00B52A6A" w:rsidRDefault="00B52A6A" w:rsidP="00B52A6A">
      <w:pPr>
        <w:jc w:val="both"/>
        <w:rPr>
          <w:color w:val="FF0000"/>
        </w:rPr>
      </w:pPr>
    </w:p>
    <w:p w:rsidR="00B52A6A" w:rsidRPr="00B54504" w:rsidRDefault="00B52A6A" w:rsidP="00B52A6A">
      <w:pPr>
        <w:jc w:val="both"/>
        <w:rPr>
          <w:color w:val="auto"/>
        </w:rPr>
      </w:pPr>
      <w:r w:rsidRPr="00B54504">
        <w:rPr>
          <w:b/>
          <w:color w:val="auto"/>
        </w:rPr>
        <w:t>Žiadateľ:</w:t>
      </w:r>
      <w:r w:rsidRPr="00B54504">
        <w:rPr>
          <w:color w:val="auto"/>
        </w:rPr>
        <w:tab/>
        <w:t xml:space="preserve">Ing. Tibor </w:t>
      </w:r>
      <w:proofErr w:type="spellStart"/>
      <w:r w:rsidRPr="00B54504">
        <w:rPr>
          <w:color w:val="auto"/>
        </w:rPr>
        <w:t>Valčá</w:t>
      </w:r>
      <w:r>
        <w:rPr>
          <w:color w:val="auto"/>
        </w:rPr>
        <w:t>k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Valčák</w:t>
      </w:r>
      <w:proofErr w:type="spellEnd"/>
      <w:r>
        <w:rPr>
          <w:color w:val="auto"/>
        </w:rPr>
        <w:t>, Budovateľská 485/16, 064 01 Stará Ľubovňa</w:t>
      </w:r>
    </w:p>
    <w:p w:rsidR="00B52A6A" w:rsidRDefault="00B52A6A" w:rsidP="00B52A6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52A6A" w:rsidRDefault="00B52A6A" w:rsidP="00B52A6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„zámer“ </w:t>
      </w:r>
      <w:r w:rsidRPr="0086663D">
        <w:rPr>
          <w:rFonts w:ascii="Times New Roman" w:hAnsi="Times New Roman" w:cs="Times New Roman"/>
          <w:sz w:val="24"/>
          <w:szCs w:val="24"/>
        </w:rPr>
        <w:t>zámen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6663D">
        <w:rPr>
          <w:rFonts w:ascii="Times New Roman" w:hAnsi="Times New Roman" w:cs="Times New Roman"/>
          <w:sz w:val="24"/>
          <w:szCs w:val="24"/>
        </w:rPr>
        <w:t xml:space="preserve"> pozemkov podľa zákona č. 138/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86663D">
        <w:rPr>
          <w:rFonts w:ascii="Times New Roman" w:hAnsi="Times New Roman" w:cs="Times New Roman"/>
          <w:sz w:val="24"/>
          <w:szCs w:val="24"/>
        </w:rPr>
        <w:t>91 Zb. o majetku obcí, § 9a, odsek 8, písmeno e) – prípad hodný osobitného zreteľa medzi</w:t>
      </w:r>
      <w:r>
        <w:rPr>
          <w:rFonts w:ascii="Times New Roman" w:hAnsi="Times New Roman" w:cs="Times New Roman"/>
          <w:sz w:val="24"/>
          <w:szCs w:val="24"/>
        </w:rPr>
        <w:t xml:space="preserve">  Mestom Stará Ľubovňa, Obchodná 1108/1, 064 01 Stará Ľubovňa, IČO: 00330167 a to spoluvlastnícky podiel ½ na pozemku p. č. EKN č. 27, záhrady, o výmere 1266 m², zapísaný na LV č. 4543 za pozemky vo vlastníctve Ing. Tibora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Valčáka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Budovateľská 485/16, 064 01 Stará Ľubovňa a to spoluvlastnícky podiel 1/12, 6/12, 5/12 na pozemku p. č. EKN 1653/1, orná pôda, o výmere 389 m², zapísaný na LV č. 5090 </w:t>
      </w:r>
    </w:p>
    <w:p w:rsidR="00B52A6A" w:rsidRDefault="00B52A6A" w:rsidP="00B52A6A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 spoluvlastnícky podiel 1/12, 6/12, 5/12 na pozemku p. č. EKN 1653/2, orná pôda, o výmere 532 m², zapísaný na LV č. 5090 bez finančného vyrovnania.</w:t>
      </w:r>
    </w:p>
    <w:p w:rsidR="00B52A6A" w:rsidRPr="0086663D" w:rsidRDefault="00B52A6A" w:rsidP="00B52A6A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63D">
        <w:rPr>
          <w:rFonts w:ascii="Times New Roman" w:hAnsi="Times New Roman" w:cs="Times New Roman"/>
          <w:sz w:val="24"/>
          <w:szCs w:val="24"/>
        </w:rPr>
        <w:t>Ocenenie predmetov zámeny bolo vykonané podľa Vyhlášky Ministerstva spravodlivosti Slovenskej republiky č. 492/2004 Z. z. o stanovení všeobecnej hodnoty majetku v 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znaleckým posudkom č. 255/2016 a 256/2016 zo dňa 28.10.2016, vyhotoveným znalcom</w:t>
      </w:r>
      <w:r w:rsidRPr="008666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Ing. Pavlom </w:t>
      </w:r>
      <w:proofErr w:type="spellStart"/>
      <w:r>
        <w:rPr>
          <w:rFonts w:ascii="Times New Roman" w:hAnsi="Times New Roman" w:cs="Times New Roman"/>
          <w:sz w:val="24"/>
          <w:szCs w:val="24"/>
        </w:rPr>
        <w:t>Maťufkom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Fintická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33, 080 6 Prešov, ev. č.: 914 065.</w:t>
      </w:r>
    </w:p>
    <w:p w:rsidR="00B52A6A" w:rsidRDefault="00B52A6A" w:rsidP="00B52A6A">
      <w:pPr>
        <w:jc w:val="both"/>
        <w:rPr>
          <w:u w:val="single"/>
        </w:rPr>
      </w:pPr>
    </w:p>
    <w:p w:rsidR="00B52A6A" w:rsidRDefault="00B52A6A" w:rsidP="00B52A6A">
      <w:pPr>
        <w:jc w:val="both"/>
      </w:pPr>
      <w:r w:rsidRPr="0086663D">
        <w:rPr>
          <w:u w:val="single"/>
        </w:rPr>
        <w:t>Odôvodnenie</w:t>
      </w:r>
      <w:r w:rsidRPr="00741C08">
        <w:rPr>
          <w:u w:val="single"/>
        </w:rPr>
        <w:t xml:space="preserve"> </w:t>
      </w:r>
      <w:r w:rsidRPr="00EA5F56">
        <w:rPr>
          <w:u w:val="single"/>
        </w:rPr>
        <w:t>osobitného zreteľa</w:t>
      </w:r>
      <w:r w:rsidRPr="0086663D">
        <w:rPr>
          <w:u w:val="single"/>
        </w:rPr>
        <w:t>:</w:t>
      </w:r>
      <w:r w:rsidRPr="0086663D">
        <w:t xml:space="preserve"> Majetkovoprávne vyrovnanie formou zámeny </w:t>
      </w:r>
      <w:r>
        <w:t xml:space="preserve">pozemkov medzi účastníkmi zámeny na účely scelenia pozemkov žiadateľa p. Ing. Tibora </w:t>
      </w:r>
      <w:proofErr w:type="spellStart"/>
      <w:r>
        <w:t>Valčáka</w:t>
      </w:r>
      <w:proofErr w:type="spellEnd"/>
      <w:r>
        <w:t>, Stará Ľubovňa.</w:t>
      </w:r>
    </w:p>
    <w:p w:rsidR="00B52A6A" w:rsidRDefault="00B52A6A" w:rsidP="00B52A6A">
      <w:pPr>
        <w:jc w:val="both"/>
      </w:pPr>
    </w:p>
    <w:p w:rsidR="00B52A6A" w:rsidRPr="006E4E83" w:rsidRDefault="00B52A6A" w:rsidP="00B52A6A">
      <w:pPr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V</w:t>
      </w:r>
      <w:r w:rsidRPr="006E4E83">
        <w:rPr>
          <w:b/>
          <w:bCs/>
          <w:shd w:val="clear" w:color="auto" w:fill="FFFFFF"/>
        </w:rPr>
        <w:t>.</w:t>
      </w:r>
      <w:r w:rsidRPr="006E4E83">
        <w:rPr>
          <w:b/>
          <w:bCs/>
          <w:shd w:val="clear" w:color="auto" w:fill="FFFFFF"/>
        </w:rPr>
        <w:tab/>
        <w:t>Výkup pozemkov od vlastníkov za účelom vybudovania cyklotrasy na ul. Továrenskej, Stará Ľubovňa</w:t>
      </w:r>
    </w:p>
    <w:p w:rsidR="00B52A6A" w:rsidRDefault="00B52A6A" w:rsidP="00B52A6A">
      <w:pPr>
        <w:jc w:val="both"/>
        <w:rPr>
          <w:bCs/>
          <w:shd w:val="clear" w:color="auto" w:fill="FFFFFF"/>
        </w:rPr>
      </w:pPr>
    </w:p>
    <w:p w:rsidR="00B52A6A" w:rsidRPr="00B52A6A" w:rsidRDefault="00B52A6A" w:rsidP="00B52A6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B52A6A" w:rsidRDefault="00B52A6A" w:rsidP="00B52A6A">
      <w:pPr>
        <w:jc w:val="both"/>
        <w:rPr>
          <w:bCs/>
          <w:shd w:val="clear" w:color="auto" w:fill="FFFFFF"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Cs/>
          <w:shd w:val="clear" w:color="auto" w:fill="FFFFFF"/>
        </w:rPr>
        <w:tab/>
      </w:r>
    </w:p>
    <w:p w:rsidR="00B52A6A" w:rsidRDefault="00B52A6A" w:rsidP="00B52A6A">
      <w:pPr>
        <w:jc w:val="both"/>
      </w:pPr>
      <w:r>
        <w:rPr>
          <w:bCs/>
          <w:shd w:val="clear" w:color="auto" w:fill="FFFFFF"/>
        </w:rPr>
        <w:lastRenderedPageBreak/>
        <w:t xml:space="preserve">výkup pozemkov </w:t>
      </w:r>
      <w:r w:rsidR="00A222A1">
        <w:rPr>
          <w:bCs/>
          <w:shd w:val="clear" w:color="auto" w:fill="FFFFFF"/>
        </w:rPr>
        <w:t>EKN 972/2 – orná pôda o výmere 175 m²</w:t>
      </w:r>
      <w:r w:rsidR="00D30E47">
        <w:rPr>
          <w:bCs/>
          <w:shd w:val="clear" w:color="auto" w:fill="FFFFFF"/>
        </w:rPr>
        <w:t xml:space="preserve"> a </w:t>
      </w:r>
      <w:r w:rsidR="00A222A1">
        <w:rPr>
          <w:bCs/>
          <w:shd w:val="clear" w:color="auto" w:fill="FFFFFF"/>
        </w:rPr>
        <w:t xml:space="preserve"> EKN 5554/29 – trvalé trávne porasty o výmere 669 m² zapísané na LV č. 4859 </w:t>
      </w:r>
      <w:r>
        <w:rPr>
          <w:bCs/>
          <w:shd w:val="clear" w:color="auto" w:fill="FFFFFF"/>
        </w:rPr>
        <w:t>od vlastníkov</w:t>
      </w:r>
      <w:r w:rsidR="00A222A1">
        <w:rPr>
          <w:bCs/>
          <w:shd w:val="clear" w:color="auto" w:fill="FFFFFF"/>
        </w:rPr>
        <w:t>, pozemku EKN 1030/1 – orná pôda o výmere 58 m² zapísaný na LV č. 7249 od vlastníkov, pozemku EKN 5554/6 – trvalé trávne porasty o výmere 627 m² zapísaný na LV č. 6497 od vlastníkov, pozemku EKN 1030/3 – orná pôda o výmere 17 m² zapísaný na LV č. 4876 od vlastníkov, pozemku EKN 1029 – orná pôda o výmere 822 m² zapísaný na LV č. 4875 od vlastníkov</w:t>
      </w:r>
      <w:r>
        <w:rPr>
          <w:bCs/>
          <w:shd w:val="clear" w:color="auto" w:fill="FFFFFF"/>
        </w:rPr>
        <w:t xml:space="preserve"> na účely majetkovoprávneho vyrovnania pozemkov určených na výstavbu cyklotrasy na ul. Továrenskej v Starej Ľubovni, za cenu 15,--€/m²</w:t>
      </w:r>
      <w:r w:rsidR="00A222A1">
        <w:rPr>
          <w:bCs/>
          <w:shd w:val="clear" w:color="auto" w:fill="FFFFFF"/>
        </w:rPr>
        <w:t>.</w:t>
      </w:r>
    </w:p>
    <w:p w:rsidR="00B52A6A" w:rsidRDefault="00B52A6A" w:rsidP="00B52A6A">
      <w:pPr>
        <w:jc w:val="both"/>
      </w:pPr>
    </w:p>
    <w:p w:rsidR="0076498F" w:rsidRDefault="0076498F" w:rsidP="00B52A6A">
      <w:pPr>
        <w:jc w:val="both"/>
      </w:pPr>
    </w:p>
    <w:p w:rsidR="0076498F" w:rsidRPr="00731534" w:rsidRDefault="00731534" w:rsidP="00B52A6A">
      <w:pPr>
        <w:jc w:val="both"/>
        <w:rPr>
          <w:b/>
        </w:rPr>
      </w:pPr>
      <w:r w:rsidRPr="00731534">
        <w:rPr>
          <w:b/>
        </w:rPr>
        <w:t>Výkup nehnuteľností za účelom zriadenia „Seniorského centra v Starej Ľubovni“ od vlastníka Prešovského samosprávneho kraja, Nám. mieru 2, 080 01 Prešov, IČO: 37870475</w:t>
      </w:r>
    </w:p>
    <w:p w:rsidR="00731534" w:rsidRPr="00731534" w:rsidRDefault="00731534" w:rsidP="00B52A6A">
      <w:pPr>
        <w:jc w:val="both"/>
        <w:rPr>
          <w:b/>
        </w:rPr>
      </w:pPr>
    </w:p>
    <w:p w:rsidR="0076498F" w:rsidRPr="00B52A6A" w:rsidRDefault="0076498F" w:rsidP="0076498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1B15C6">
        <w:rPr>
          <w:rFonts w:ascii="Times New Roman" w:hAnsi="Times New Roman" w:cs="Times New Roman"/>
          <w:b/>
          <w:sz w:val="24"/>
          <w:szCs w:val="24"/>
        </w:rPr>
        <w:tab/>
      </w:r>
    </w:p>
    <w:p w:rsidR="0076498F" w:rsidRDefault="0076498F" w:rsidP="0076498F">
      <w:pPr>
        <w:jc w:val="both"/>
        <w:rPr>
          <w:bCs/>
          <w:shd w:val="clear" w:color="auto" w:fill="FFFFFF"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>
        <w:rPr>
          <w:bCs/>
          <w:shd w:val="clear" w:color="auto" w:fill="FFFFFF"/>
        </w:rPr>
        <w:tab/>
      </w:r>
    </w:p>
    <w:p w:rsidR="00731534" w:rsidRDefault="00731534" w:rsidP="00731534">
      <w:pPr>
        <w:jc w:val="both"/>
      </w:pPr>
      <w:r>
        <w:t>výkup pozemkov od vlastníka nehnuteľností Prešovského samosprávneho kraja, Nám. mieru 2, 080 01 Prešov, IČO: 37870475 a to:</w:t>
      </w:r>
    </w:p>
    <w:p w:rsidR="00731534" w:rsidRDefault="003D53E9" w:rsidP="00731534">
      <w:pPr>
        <w:jc w:val="both"/>
      </w:pPr>
      <w:r>
        <w:t xml:space="preserve">novovytvorený </w:t>
      </w:r>
      <w:r w:rsidR="00731534">
        <w:t xml:space="preserve">pozemok parcela CKN 831/31 – zastavaná plocha o výmere </w:t>
      </w:r>
      <w:r w:rsidR="00EC129C">
        <w:t>155 m²</w:t>
      </w:r>
      <w:r w:rsidR="00731534">
        <w:t xml:space="preserve"> zameraného a odčleneného geometrický</w:t>
      </w:r>
      <w:r>
        <w:t>m</w:t>
      </w:r>
      <w:r w:rsidR="00731534">
        <w:t xml:space="preserve"> plánom č. 24/2017 zo dňa 09.03.2017 geodetom Miroslavom </w:t>
      </w:r>
      <w:proofErr w:type="spellStart"/>
      <w:r w:rsidR="00731534">
        <w:t>Ščurkom</w:t>
      </w:r>
      <w:proofErr w:type="spellEnd"/>
      <w:r w:rsidR="00731534">
        <w:t xml:space="preserve">, Chmeľnica 249, 064 01 Stará Ľubovňa, IČO: 10768394 od parcely CKN 831/1 – zastavaná plocha o výmere </w:t>
      </w:r>
      <w:r w:rsidR="00EC129C">
        <w:t>5348 m²</w:t>
      </w:r>
      <w:r w:rsidR="00731534">
        <w:t>, LV č. 1190</w:t>
      </w:r>
      <w:r>
        <w:t xml:space="preserve"> v k. ú. Stará Ľubovňa</w:t>
      </w:r>
      <w:r w:rsidR="00731534">
        <w:t xml:space="preserve"> </w:t>
      </w:r>
      <w:r w:rsidR="00EC129C">
        <w:t>za cenu 1,--€/m²</w:t>
      </w:r>
      <w:r w:rsidR="00731534">
        <w:t>,</w:t>
      </w:r>
    </w:p>
    <w:p w:rsidR="00731534" w:rsidRDefault="003D53E9" w:rsidP="00731534">
      <w:pPr>
        <w:jc w:val="both"/>
      </w:pPr>
      <w:r>
        <w:t xml:space="preserve">novovytvorený </w:t>
      </w:r>
      <w:r w:rsidR="00731534">
        <w:t xml:space="preserve">pozemok parcela CKN 829/3 – trvalé trávne porasty o výmere </w:t>
      </w:r>
      <w:r w:rsidR="00EC129C">
        <w:t>311 m²</w:t>
      </w:r>
      <w:r w:rsidR="00731534">
        <w:t xml:space="preserve"> zameraného a odčleneného </w:t>
      </w:r>
      <w:r w:rsidR="00731534">
        <w:t>geometrický</w:t>
      </w:r>
      <w:r>
        <w:t>m</w:t>
      </w:r>
      <w:r w:rsidR="00731534">
        <w:t xml:space="preserve"> plánom č. 24/2017 zo dňa 09.03.2017 geodetom Miroslavom </w:t>
      </w:r>
      <w:proofErr w:type="spellStart"/>
      <w:r w:rsidR="00731534">
        <w:t>Ščurkom</w:t>
      </w:r>
      <w:proofErr w:type="spellEnd"/>
      <w:r w:rsidR="00731534">
        <w:t>, Chmeľnica 249, 064 01 Stará Ľubovňa, IČO: 10768394</w:t>
      </w:r>
      <w:r w:rsidR="00731534">
        <w:t xml:space="preserve"> od parcely CKN 829/2 – trvalé trávne porasty o výmere </w:t>
      </w:r>
      <w:r w:rsidR="00EC129C">
        <w:t>338 m²</w:t>
      </w:r>
      <w:r w:rsidR="00731534">
        <w:t xml:space="preserve">, LV č. 1190 </w:t>
      </w:r>
      <w:r>
        <w:t xml:space="preserve">v k. ú. Stará Ľubovňa </w:t>
      </w:r>
      <w:r w:rsidR="00EC129C">
        <w:t>za cenu 1,--€/m²</w:t>
      </w:r>
      <w:r w:rsidR="00731534">
        <w:t>,</w:t>
      </w:r>
    </w:p>
    <w:p w:rsidR="00731534" w:rsidRDefault="003D53E9" w:rsidP="00731534">
      <w:pPr>
        <w:jc w:val="both"/>
      </w:pPr>
      <w:r>
        <w:t xml:space="preserve">novovytvorený </w:t>
      </w:r>
      <w:r w:rsidR="00731534">
        <w:t xml:space="preserve">pozemok parcela CKN 2617/4 – zastavaná plocha o výmere </w:t>
      </w:r>
      <w:r w:rsidR="00EC129C">
        <w:t>1929 m²</w:t>
      </w:r>
      <w:r w:rsidR="00731534">
        <w:t xml:space="preserve"> </w:t>
      </w:r>
      <w:r w:rsidR="00731534">
        <w:t>zameraného a odčleneného geometrický</w:t>
      </w:r>
      <w:r>
        <w:t>m</w:t>
      </w:r>
      <w:r w:rsidR="00731534">
        <w:t xml:space="preserve"> plánom č. 24/2017 zo dňa 09.03.2017 geodetom Miroslavom </w:t>
      </w:r>
      <w:proofErr w:type="spellStart"/>
      <w:r w:rsidR="00731534">
        <w:t>Ščurkom</w:t>
      </w:r>
      <w:proofErr w:type="spellEnd"/>
      <w:r w:rsidR="00731534">
        <w:t>, Chmeľnica 249, 064 01 Stará Ľubovňa, IČO: 10768394 od parcely</w:t>
      </w:r>
      <w:r w:rsidR="00731534">
        <w:t xml:space="preserve"> CKN 2617/4 – zastavaná plocha o výmere </w:t>
      </w:r>
      <w:r w:rsidR="00EC129C">
        <w:t>2171 m²</w:t>
      </w:r>
      <w:r w:rsidR="00731534">
        <w:t>, LV č. 1190,</w:t>
      </w:r>
      <w:r w:rsidRPr="003D53E9">
        <w:t xml:space="preserve"> </w:t>
      </w:r>
      <w:r>
        <w:t>v k. ú. Stará Ľubovňa</w:t>
      </w:r>
      <w:r w:rsidR="00EC129C">
        <w:t xml:space="preserve"> za cenu 1,--€/m²</w:t>
      </w:r>
      <w:r>
        <w:t>,</w:t>
      </w:r>
    </w:p>
    <w:p w:rsidR="00731534" w:rsidRDefault="003D53E9" w:rsidP="00731534">
      <w:pPr>
        <w:jc w:val="both"/>
      </w:pPr>
      <w:r>
        <w:t xml:space="preserve">novovytvorený </w:t>
      </w:r>
      <w:r w:rsidR="00731534">
        <w:t xml:space="preserve">pozemok pod budovou parcela CKN 831/32 – zastavaná plocha o výmere </w:t>
      </w:r>
      <w:r w:rsidR="00EC129C">
        <w:t>586 m²</w:t>
      </w:r>
      <w:r w:rsidR="00731534">
        <w:t xml:space="preserve"> </w:t>
      </w:r>
      <w:r w:rsidR="00731534">
        <w:t>zameraného a odčleneného geometrický</w:t>
      </w:r>
      <w:r>
        <w:t>m</w:t>
      </w:r>
      <w:r w:rsidR="00731534">
        <w:t xml:space="preserve"> plánom č. 24/2017 zo dňa 09.03.2017 geodetom Miroslavom </w:t>
      </w:r>
      <w:proofErr w:type="spellStart"/>
      <w:r w:rsidR="00731534">
        <w:t>Ščurkom</w:t>
      </w:r>
      <w:proofErr w:type="spellEnd"/>
      <w:r w:rsidR="00731534">
        <w:t>, Chmeľnica 249, 064 01 Stará Ľubovňa, IČO: 10768394 od parcely</w:t>
      </w:r>
      <w:r w:rsidR="00731534">
        <w:t xml:space="preserve"> CKN 831/23 – zastavaná plocha o výmere </w:t>
      </w:r>
      <w:r w:rsidR="00EC129C">
        <w:t>1826 m²</w:t>
      </w:r>
      <w:r w:rsidR="00731534">
        <w:t>, LV č. 1190,</w:t>
      </w:r>
      <w:r>
        <w:t xml:space="preserve"> v k. ú.</w:t>
      </w:r>
      <w:r w:rsidR="00EC129C">
        <w:t xml:space="preserve"> Stará Ľubovňa, za cenu 1,--€/m²</w:t>
      </w:r>
      <w:r>
        <w:t>,</w:t>
      </w:r>
    </w:p>
    <w:p w:rsidR="00731534" w:rsidRDefault="00731534" w:rsidP="00731534">
      <w:pPr>
        <w:jc w:val="both"/>
      </w:pPr>
      <w:r>
        <w:t xml:space="preserve">nehnuteľnosť stavba </w:t>
      </w:r>
      <w:r w:rsidR="003D53E9">
        <w:t xml:space="preserve">„CO sklady“ </w:t>
      </w:r>
      <w:r>
        <w:t>so súpisným číslom 1912</w:t>
      </w:r>
      <w:r w:rsidR="003D53E9">
        <w:t xml:space="preserve">, nachádzajúca sa na parcele č. CKN 831/32 – zastavaná plocha s výmerou </w:t>
      </w:r>
      <w:r w:rsidR="00EC129C">
        <w:t>586 m²</w:t>
      </w:r>
      <w:r w:rsidR="003D53E9">
        <w:t xml:space="preserve">, ktorá vznikla odčlenením geometrickým plánom č. 24/2017 zo dňa 09.03.2017 geodetom Miroslavom </w:t>
      </w:r>
      <w:proofErr w:type="spellStart"/>
      <w:r w:rsidR="003D53E9">
        <w:t>Ščurkom</w:t>
      </w:r>
      <w:proofErr w:type="spellEnd"/>
      <w:r w:rsidR="003D53E9">
        <w:t xml:space="preserve">, Chmeľnica 249, 064 01 Stará Ľubovňa, IČO: 10768394 od parcely CKN 831/23 – zastavaná plocha o výmere </w:t>
      </w:r>
      <w:r w:rsidR="00EC129C">
        <w:t>1826 m²</w:t>
      </w:r>
      <w:r w:rsidR="003D53E9">
        <w:t>, LV č. 1190, v k. ú. Stará Ľubovňa za cenu 1,--€.</w:t>
      </w:r>
    </w:p>
    <w:p w:rsidR="0076498F" w:rsidRDefault="0076498F" w:rsidP="00B52A6A">
      <w:pPr>
        <w:jc w:val="both"/>
      </w:pPr>
    </w:p>
    <w:p w:rsidR="00822C78" w:rsidRDefault="00822C78" w:rsidP="00822C7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Pr="004E0CB1">
        <w:rPr>
          <w:rFonts w:ascii="Times New Roman" w:hAnsi="Times New Roman" w:cs="Times New Roman"/>
          <w:b/>
          <w:sz w:val="24"/>
          <w:szCs w:val="24"/>
        </w:rPr>
        <w:t>Zriadenie vecného bremena</w:t>
      </w:r>
    </w:p>
    <w:p w:rsidR="00822C78" w:rsidRDefault="00822C78" w:rsidP="00822C7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2C78" w:rsidRPr="00B52A6A" w:rsidRDefault="00822C78" w:rsidP="00822C78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>Návrh uznesenia:</w:t>
      </w:r>
      <w:r w:rsidRPr="00B52A6A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822C78" w:rsidRDefault="00822C78" w:rsidP="00822C7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schvaľuje:</w:t>
      </w:r>
    </w:p>
    <w:p w:rsidR="00C910F1" w:rsidRDefault="00822C78" w:rsidP="00822C78">
      <w:r>
        <w:t>Zriadenie vecného bremena</w:t>
      </w:r>
      <w:r>
        <w:t xml:space="preserve"> na pozemkoch </w:t>
      </w:r>
      <w:r>
        <w:t xml:space="preserve">CKN </w:t>
      </w:r>
      <w:r>
        <w:t xml:space="preserve">829/3 </w:t>
      </w:r>
      <w:r w:rsidR="00C910F1">
        <w:t xml:space="preserve">– trvalé trávne porasty s výmerou </w:t>
      </w:r>
      <w:r w:rsidR="00EC129C">
        <w:t>311 m²</w:t>
      </w:r>
      <w:r w:rsidR="00C910F1">
        <w:t xml:space="preserve"> </w:t>
      </w:r>
      <w:r>
        <w:t>a </w:t>
      </w:r>
      <w:r w:rsidR="00C910F1">
        <w:t>CKN</w:t>
      </w:r>
      <w:r>
        <w:t xml:space="preserve"> 2617/4 – </w:t>
      </w:r>
      <w:r w:rsidR="00C910F1">
        <w:t xml:space="preserve">zastavaná plocha s výmerou </w:t>
      </w:r>
      <w:r w:rsidR="00EC129C">
        <w:t>1929 m²</w:t>
      </w:r>
      <w:r w:rsidR="00C910F1">
        <w:t xml:space="preserve"> a to:</w:t>
      </w:r>
    </w:p>
    <w:p w:rsidR="00822C78" w:rsidRDefault="00822C78" w:rsidP="00822C78">
      <w:r>
        <w:t xml:space="preserve">právo prechodu </w:t>
      </w:r>
      <w:r w:rsidR="00C910F1">
        <w:t xml:space="preserve">a prejazdu </w:t>
      </w:r>
      <w:r>
        <w:t xml:space="preserve">v prospech vlastníka zapísaného na LV </w:t>
      </w:r>
      <w:r w:rsidR="00C910F1">
        <w:t>č. 1190</w:t>
      </w:r>
      <w:r w:rsidR="00EC129C">
        <w:t>.</w:t>
      </w:r>
    </w:p>
    <w:p w:rsidR="00822C78" w:rsidRDefault="00822C78" w:rsidP="00B52A6A">
      <w:pPr>
        <w:jc w:val="both"/>
      </w:pPr>
      <w:bookmarkStart w:id="0" w:name="_GoBack"/>
      <w:bookmarkEnd w:id="0"/>
    </w:p>
    <w:sectPr w:rsidR="00822C78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6AA"/>
    <w:multiLevelType w:val="hybridMultilevel"/>
    <w:tmpl w:val="3E384BD4"/>
    <w:lvl w:ilvl="0" w:tplc="E494A174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9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3"/>
  </w:num>
  <w:num w:numId="5">
    <w:abstractNumId w:val="27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13"/>
  </w:num>
  <w:num w:numId="11">
    <w:abstractNumId w:val="25"/>
  </w:num>
  <w:num w:numId="12">
    <w:abstractNumId w:val="25"/>
  </w:num>
  <w:num w:numId="13">
    <w:abstractNumId w:val="10"/>
  </w:num>
  <w:num w:numId="14">
    <w:abstractNumId w:val="29"/>
  </w:num>
  <w:num w:numId="15">
    <w:abstractNumId w:val="3"/>
  </w:num>
  <w:num w:numId="16">
    <w:abstractNumId w:val="17"/>
  </w:num>
  <w:num w:numId="17">
    <w:abstractNumId w:val="5"/>
  </w:num>
  <w:num w:numId="18">
    <w:abstractNumId w:val="10"/>
  </w:num>
  <w:num w:numId="19">
    <w:abstractNumId w:val="12"/>
  </w:num>
  <w:num w:numId="20">
    <w:abstractNumId w:val="7"/>
  </w:num>
  <w:num w:numId="21">
    <w:abstractNumId w:val="16"/>
  </w:num>
  <w:num w:numId="22">
    <w:abstractNumId w:val="1"/>
  </w:num>
  <w:num w:numId="23">
    <w:abstractNumId w:val="8"/>
  </w:num>
  <w:num w:numId="24">
    <w:abstractNumId w:val="22"/>
  </w:num>
  <w:num w:numId="25">
    <w:abstractNumId w:val="14"/>
  </w:num>
  <w:num w:numId="26">
    <w:abstractNumId w:val="26"/>
  </w:num>
  <w:num w:numId="27">
    <w:abstractNumId w:val="4"/>
  </w:num>
  <w:num w:numId="28">
    <w:abstractNumId w:val="24"/>
  </w:num>
  <w:num w:numId="29">
    <w:abstractNumId w:val="9"/>
  </w:num>
  <w:num w:numId="30">
    <w:abstractNumId w:val="20"/>
  </w:num>
  <w:num w:numId="31">
    <w:abstractNumId w:val="18"/>
  </w:num>
  <w:num w:numId="32">
    <w:abstractNumId w:val="11"/>
  </w:num>
  <w:num w:numId="33">
    <w:abstractNumId w:val="2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F0"/>
    <w:rsid w:val="0000206E"/>
    <w:rsid w:val="00004604"/>
    <w:rsid w:val="000617AB"/>
    <w:rsid w:val="00066AA2"/>
    <w:rsid w:val="000941B4"/>
    <w:rsid w:val="000B025F"/>
    <w:rsid w:val="000C1A99"/>
    <w:rsid w:val="00143491"/>
    <w:rsid w:val="00150BCA"/>
    <w:rsid w:val="00173BB3"/>
    <w:rsid w:val="0018000C"/>
    <w:rsid w:val="00187CAA"/>
    <w:rsid w:val="001912F2"/>
    <w:rsid w:val="001B15C6"/>
    <w:rsid w:val="001D5F38"/>
    <w:rsid w:val="001D698E"/>
    <w:rsid w:val="001E1BD3"/>
    <w:rsid w:val="00233B5C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30053"/>
    <w:rsid w:val="0034743F"/>
    <w:rsid w:val="00370245"/>
    <w:rsid w:val="003A526A"/>
    <w:rsid w:val="003B2285"/>
    <w:rsid w:val="003B2FE6"/>
    <w:rsid w:val="003D53E9"/>
    <w:rsid w:val="003E1696"/>
    <w:rsid w:val="004105C0"/>
    <w:rsid w:val="00411D69"/>
    <w:rsid w:val="00426172"/>
    <w:rsid w:val="004358F9"/>
    <w:rsid w:val="004500D1"/>
    <w:rsid w:val="00462AB5"/>
    <w:rsid w:val="004809BD"/>
    <w:rsid w:val="004917D8"/>
    <w:rsid w:val="004A1ED9"/>
    <w:rsid w:val="004B4D66"/>
    <w:rsid w:val="004C537E"/>
    <w:rsid w:val="004E0CB1"/>
    <w:rsid w:val="004F7532"/>
    <w:rsid w:val="00510746"/>
    <w:rsid w:val="00532EA1"/>
    <w:rsid w:val="00550085"/>
    <w:rsid w:val="005528CA"/>
    <w:rsid w:val="00561CD5"/>
    <w:rsid w:val="00564788"/>
    <w:rsid w:val="005F15A1"/>
    <w:rsid w:val="006137D5"/>
    <w:rsid w:val="00644CCC"/>
    <w:rsid w:val="00664C02"/>
    <w:rsid w:val="00670E92"/>
    <w:rsid w:val="006B42AF"/>
    <w:rsid w:val="006C7408"/>
    <w:rsid w:val="006D0094"/>
    <w:rsid w:val="006D4AC1"/>
    <w:rsid w:val="00700809"/>
    <w:rsid w:val="007125D0"/>
    <w:rsid w:val="00713777"/>
    <w:rsid w:val="00730812"/>
    <w:rsid w:val="007312BE"/>
    <w:rsid w:val="00731534"/>
    <w:rsid w:val="007328ED"/>
    <w:rsid w:val="0073761C"/>
    <w:rsid w:val="007475F4"/>
    <w:rsid w:val="00752C40"/>
    <w:rsid w:val="00764718"/>
    <w:rsid w:val="0076498F"/>
    <w:rsid w:val="00764C78"/>
    <w:rsid w:val="0078634D"/>
    <w:rsid w:val="00787830"/>
    <w:rsid w:val="00791EDD"/>
    <w:rsid w:val="00793618"/>
    <w:rsid w:val="007B05D9"/>
    <w:rsid w:val="007C5B0F"/>
    <w:rsid w:val="007D2472"/>
    <w:rsid w:val="00822C78"/>
    <w:rsid w:val="00837E89"/>
    <w:rsid w:val="00843397"/>
    <w:rsid w:val="00893BF7"/>
    <w:rsid w:val="008B46FB"/>
    <w:rsid w:val="008B653B"/>
    <w:rsid w:val="008E0AE7"/>
    <w:rsid w:val="0091023B"/>
    <w:rsid w:val="009549F4"/>
    <w:rsid w:val="009618D4"/>
    <w:rsid w:val="00991CED"/>
    <w:rsid w:val="009934A8"/>
    <w:rsid w:val="009C40A6"/>
    <w:rsid w:val="009F6A90"/>
    <w:rsid w:val="009F7D0C"/>
    <w:rsid w:val="00A20F66"/>
    <w:rsid w:val="00A222A1"/>
    <w:rsid w:val="00A32075"/>
    <w:rsid w:val="00A539E9"/>
    <w:rsid w:val="00A54DC9"/>
    <w:rsid w:val="00A96E5E"/>
    <w:rsid w:val="00A9760C"/>
    <w:rsid w:val="00AC5B72"/>
    <w:rsid w:val="00AE3686"/>
    <w:rsid w:val="00B00166"/>
    <w:rsid w:val="00B07C57"/>
    <w:rsid w:val="00B146AD"/>
    <w:rsid w:val="00B17ACC"/>
    <w:rsid w:val="00B41E07"/>
    <w:rsid w:val="00B52A6A"/>
    <w:rsid w:val="00B616C2"/>
    <w:rsid w:val="00B82834"/>
    <w:rsid w:val="00B87057"/>
    <w:rsid w:val="00BC0C60"/>
    <w:rsid w:val="00BE0B17"/>
    <w:rsid w:val="00C022D9"/>
    <w:rsid w:val="00C077F7"/>
    <w:rsid w:val="00C156CA"/>
    <w:rsid w:val="00C61AF2"/>
    <w:rsid w:val="00C61B09"/>
    <w:rsid w:val="00C7549A"/>
    <w:rsid w:val="00C910F1"/>
    <w:rsid w:val="00CA1AF0"/>
    <w:rsid w:val="00CC1F20"/>
    <w:rsid w:val="00CD5A2F"/>
    <w:rsid w:val="00CD7AE3"/>
    <w:rsid w:val="00CE566A"/>
    <w:rsid w:val="00D1529E"/>
    <w:rsid w:val="00D30E47"/>
    <w:rsid w:val="00D444E4"/>
    <w:rsid w:val="00D54AF4"/>
    <w:rsid w:val="00D761D7"/>
    <w:rsid w:val="00D8624D"/>
    <w:rsid w:val="00DA32DE"/>
    <w:rsid w:val="00DC16FE"/>
    <w:rsid w:val="00DD1D15"/>
    <w:rsid w:val="00DD7FC3"/>
    <w:rsid w:val="00E354F7"/>
    <w:rsid w:val="00E363F4"/>
    <w:rsid w:val="00E55B28"/>
    <w:rsid w:val="00E61485"/>
    <w:rsid w:val="00E72757"/>
    <w:rsid w:val="00E75D53"/>
    <w:rsid w:val="00E80A23"/>
    <w:rsid w:val="00E91CAD"/>
    <w:rsid w:val="00E93B86"/>
    <w:rsid w:val="00EA5763"/>
    <w:rsid w:val="00EC129C"/>
    <w:rsid w:val="00ED5D7A"/>
    <w:rsid w:val="00EF7FCE"/>
    <w:rsid w:val="00F13437"/>
    <w:rsid w:val="00F21368"/>
    <w:rsid w:val="00F22571"/>
    <w:rsid w:val="00F228E2"/>
    <w:rsid w:val="00F30B4C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5E575ED-FE4E-4678-A98E-8F7C48D08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4E0CB1"/>
  </w:style>
  <w:style w:type="paragraph" w:customStyle="1" w:styleId="NormlnIMP">
    <w:name w:val="Normální_IMP"/>
    <w:basedOn w:val="Normlny"/>
    <w:rsid w:val="00B616C2"/>
    <w:pPr>
      <w:suppressAutoHyphens/>
      <w:spacing w:line="230" w:lineRule="auto"/>
    </w:pPr>
    <w:rPr>
      <w:color w:val="auto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2996-F6FE-4DA9-8FF1-F6592AF8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cirakova</cp:lastModifiedBy>
  <cp:revision>33</cp:revision>
  <cp:lastPrinted>2016-11-04T09:52:00Z</cp:lastPrinted>
  <dcterms:created xsi:type="dcterms:W3CDTF">2016-11-07T07:22:00Z</dcterms:created>
  <dcterms:modified xsi:type="dcterms:W3CDTF">2017-03-24T07:53:00Z</dcterms:modified>
</cp:coreProperties>
</file>