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19" w:rsidRDefault="00AA0101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6" o:title="" blacklevel="3932f"/>
          </v:shape>
          <o:OLEObject Type="Embed" ProgID="Word.Picture.8" ShapeID="_x0000_s1026" DrawAspect="Content" ObjectID="_1516688408" r:id="rId7"/>
        </w:obje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rokovanie </w:t>
      </w:r>
      <w:r w:rsidR="00D953A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Mestského zastupiteľstva </w:t>
      </w: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E61B5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XII</w:t>
      </w:r>
      <w:r w:rsidR="001B7909" w:rsidRPr="001B7909">
        <w:rPr>
          <w:rStyle w:val="Siln"/>
          <w:rFonts w:ascii="Times New Roman" w:hAnsi="Times New Roman" w:cs="Times New Roman"/>
          <w:sz w:val="24"/>
          <w:szCs w:val="24"/>
        </w:rPr>
        <w:t>/</w:t>
      </w:r>
      <w:r w:rsidR="001B7909" w:rsidRPr="001B7909">
        <w:rPr>
          <w:rStyle w:val="Siln"/>
          <w:rFonts w:ascii="Times New Roman" w:hAnsi="Times New Roman" w:cs="Times New Roman"/>
          <w:b w:val="0"/>
          <w:sz w:val="24"/>
          <w:szCs w:val="24"/>
        </w:rPr>
        <w:t>2016</w:t>
      </w:r>
      <w:r w:rsidRPr="001B79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304237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 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E61B58" w:rsidRPr="00E61B5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18</w:t>
      </w:r>
      <w:r w:rsidR="00304237" w:rsidRPr="00E61B5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  <w:r w:rsidR="002C3E1D" w:rsidRPr="00E61B5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2</w:t>
      </w:r>
      <w:r w:rsidR="00F019AA" w:rsidRPr="00E61B5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.2</w:t>
      </w:r>
      <w:r w:rsidR="00304237" w:rsidRPr="00E61B5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01</w:t>
      </w:r>
      <w:r w:rsidR="002C3E1D" w:rsidRPr="00E61B5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44171" w:rsidRDefault="0094417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304237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 w:rsidR="00E61B5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7</w:t>
      </w:r>
    </w:p>
    <w:p w:rsidR="00304237" w:rsidRPr="005D0C5B" w:rsidRDefault="0030423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A33EBD" w:rsidRPr="00864432" w:rsidRDefault="00304237" w:rsidP="00304237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F019AA" w:rsidRPr="0086443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Správa</w:t>
      </w:r>
      <w:r w:rsidR="00A33EBD" w:rsidRPr="0086443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o kontrolnej činnosti hlavného kontrolóra Mesta Stará Ľubovňa za rok 201</w:t>
      </w:r>
      <w:r w:rsidR="002C3E1D" w:rsidRPr="0086443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5</w:t>
      </w:r>
    </w:p>
    <w:p w:rsidR="00192A19" w:rsidRPr="005D0C5B" w:rsidRDefault="00304237" w:rsidP="00A33EB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44171" w:rsidRDefault="0094417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304237" w:rsidRDefault="0030423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44171" w:rsidRDefault="0094417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44171" w:rsidRDefault="0094417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192A19" w:rsidRPr="00187D28" w:rsidRDefault="00187D28" w:rsidP="00187D2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187D28">
        <w:rPr>
          <w:rFonts w:ascii="Times New Roman" w:eastAsia="Times New Roman" w:hAnsi="Times New Roman" w:cs="Times New Roman"/>
          <w:sz w:val="24"/>
          <w:szCs w:val="24"/>
          <w:lang w:eastAsia="sk-SK"/>
        </w:rPr>
        <w:t>Správ</w:t>
      </w:r>
      <w:r w:rsidR="009931D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 o kontrolnej činnosti </w:t>
      </w:r>
      <w:r w:rsidR="007B739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hlavného kontrolóra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1361B" w:rsidRDefault="0061361B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1361B" w:rsidRDefault="0061361B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Pr="003858ED" w:rsidRDefault="00FF64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 a predkladá:</w:t>
      </w: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304237"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Ing. Ján Šidlovský 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61361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h</w:t>
      </w:r>
      <w:r w:rsidR="00304237"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lavný kontrolór 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192A19" w:rsidRPr="00FF640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F6409" w:rsidRDefault="00FF6409"/>
    <w:p w:rsidR="00864432" w:rsidRPr="00B725B8" w:rsidRDefault="00864432" w:rsidP="008644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725B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Materiál   p r e r o k o v a n ý</w:t>
      </w:r>
    </w:p>
    <w:p w:rsidR="00864432" w:rsidRPr="00B725B8" w:rsidRDefault="00864432" w:rsidP="008644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64432" w:rsidRPr="00B725B8" w:rsidRDefault="00864432" w:rsidP="008644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4432" w:rsidRPr="00B725B8" w:rsidRDefault="00864432" w:rsidP="00864432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25B8">
        <w:rPr>
          <w:rFonts w:ascii="Times New Roman" w:hAnsi="Times New Roman" w:cs="Times New Roman"/>
          <w:sz w:val="24"/>
          <w:szCs w:val="24"/>
        </w:rPr>
        <w:t>na rokovaní Mestskej rady 09.02.2016</w:t>
      </w:r>
    </w:p>
    <w:p w:rsidR="00864432" w:rsidRPr="00B725B8" w:rsidRDefault="00864432" w:rsidP="008644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432" w:rsidRPr="00B725B8" w:rsidRDefault="00864432" w:rsidP="00864432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B725B8">
        <w:rPr>
          <w:rFonts w:ascii="Times New Roman" w:hAnsi="Times New Roman" w:cs="Times New Roman"/>
          <w:sz w:val="24"/>
          <w:szCs w:val="24"/>
        </w:rPr>
        <w:t>Prijaté uznesenie:</w:t>
      </w:r>
    </w:p>
    <w:p w:rsidR="00864432" w:rsidRPr="00B725B8" w:rsidRDefault="00864432" w:rsidP="008644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432" w:rsidRPr="00B725B8" w:rsidRDefault="00864432" w:rsidP="0086443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25B8">
        <w:rPr>
          <w:rFonts w:ascii="Times New Roman" w:hAnsi="Times New Roman" w:cs="Times New Roman"/>
          <w:bCs/>
          <w:sz w:val="24"/>
          <w:szCs w:val="24"/>
        </w:rPr>
        <w:t>Mestská rada v Starej Ľubovni po prerokovaní predloženého materiálu</w:t>
      </w:r>
    </w:p>
    <w:p w:rsidR="00864432" w:rsidRPr="00B725B8" w:rsidRDefault="00864432" w:rsidP="0086443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64432" w:rsidRPr="00B725B8" w:rsidRDefault="00864432" w:rsidP="0086443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25B8">
        <w:rPr>
          <w:rFonts w:ascii="Times New Roman" w:hAnsi="Times New Roman" w:cs="Times New Roman"/>
          <w:b/>
          <w:bCs/>
          <w:sz w:val="24"/>
          <w:szCs w:val="24"/>
        </w:rPr>
        <w:t xml:space="preserve">o d p o r ú č a   </w:t>
      </w:r>
      <w:proofErr w:type="spellStart"/>
      <w:r w:rsidRPr="00B725B8">
        <w:rPr>
          <w:rFonts w:ascii="Times New Roman" w:hAnsi="Times New Roman" w:cs="Times New Roman"/>
          <w:b/>
          <w:bCs/>
          <w:sz w:val="24"/>
          <w:szCs w:val="24"/>
        </w:rPr>
        <w:t>MsZ</w:t>
      </w:r>
      <w:proofErr w:type="spellEnd"/>
    </w:p>
    <w:p w:rsidR="00864432" w:rsidRPr="00B725B8" w:rsidRDefault="00864432" w:rsidP="00864432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864432" w:rsidRPr="00B725B8" w:rsidRDefault="00864432" w:rsidP="0086443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25B8">
        <w:rPr>
          <w:rFonts w:ascii="Times New Roman" w:hAnsi="Times New Roman" w:cs="Times New Roman"/>
          <w:sz w:val="24"/>
          <w:szCs w:val="24"/>
        </w:rPr>
        <w:t>prerokovať a vziať na vedomie Správu o kontrolnej činnosti hlavného kontrolóra Mesta Stará Ľubovňa za r. 2015 v zmysle predloženého návrhu.</w:t>
      </w:r>
    </w:p>
    <w:p w:rsidR="00864432" w:rsidRPr="000C3079" w:rsidRDefault="00864432" w:rsidP="00864432">
      <w:pPr>
        <w:jc w:val="both"/>
        <w:rPr>
          <w:b/>
          <w:u w:val="single"/>
        </w:rPr>
      </w:pPr>
    </w:p>
    <w:p w:rsidR="00864432" w:rsidRDefault="00864432" w:rsidP="008644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432" w:rsidRDefault="00864432" w:rsidP="008644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432" w:rsidRDefault="00864432" w:rsidP="008644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432" w:rsidRPr="00B725B8" w:rsidRDefault="00864432" w:rsidP="008644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432" w:rsidRPr="005D0C5B" w:rsidRDefault="00864432" w:rsidP="0086443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D0C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 á v r h   u z n e s e n i a</w:t>
      </w:r>
    </w:p>
    <w:p w:rsidR="00864432" w:rsidRDefault="00864432" w:rsidP="008644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64432" w:rsidRPr="00FB7C0F" w:rsidRDefault="00864432" w:rsidP="0086443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64432" w:rsidRDefault="00864432" w:rsidP="0086443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é zastupiteľstvo </w:t>
      </w: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v Starej Ľubovni po prerokovaní predloženého materiálu</w:t>
      </w:r>
    </w:p>
    <w:p w:rsidR="00864432" w:rsidRDefault="00864432" w:rsidP="0086443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64432" w:rsidRDefault="00864432" w:rsidP="0086443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 e r i e   n a   v e d o m i e  </w:t>
      </w:r>
    </w:p>
    <w:p w:rsidR="00864432" w:rsidRPr="00086F59" w:rsidRDefault="00864432" w:rsidP="0086443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864432" w:rsidRPr="002A66D4" w:rsidRDefault="00864432" w:rsidP="002A66D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Správu o kontrolnej činnosti hlavného kontrolóra Mesta Stará Ľubovňa za rok 2015 </w:t>
      </w:r>
      <w:r w:rsidRPr="00B725B8">
        <w:rPr>
          <w:rFonts w:ascii="Times New Roman" w:hAnsi="Times New Roman" w:cs="Times New Roman"/>
          <w:sz w:val="24"/>
          <w:szCs w:val="24"/>
        </w:rPr>
        <w:t>v zmysle predloženého návrhu.</w:t>
      </w:r>
    </w:p>
    <w:p w:rsidR="00864432" w:rsidRDefault="00864432" w:rsidP="00864432"/>
    <w:p w:rsidR="00864432" w:rsidRDefault="00864432" w:rsidP="00864432"/>
    <w:p w:rsidR="002A66D4" w:rsidRDefault="002A66D4" w:rsidP="00864432"/>
    <w:p w:rsidR="00864432" w:rsidRDefault="00864432" w:rsidP="0086443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 ô v o d o v á   s p r á v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</w:t>
      </w: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</w:t>
      </w:r>
    </w:p>
    <w:p w:rsidR="00864432" w:rsidRDefault="00864432" w:rsidP="00864432">
      <w:pPr>
        <w:spacing w:after="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864432" w:rsidRPr="00A14810" w:rsidRDefault="00864432" w:rsidP="008644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4432" w:rsidRPr="00F37850" w:rsidRDefault="00864432" w:rsidP="0086443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7850">
        <w:rPr>
          <w:rFonts w:ascii="Times New Roman" w:hAnsi="Times New Roman" w:cs="Times New Roman"/>
          <w:sz w:val="24"/>
          <w:szCs w:val="24"/>
        </w:rPr>
        <w:t xml:space="preserve">V zmysle zákona </w:t>
      </w:r>
      <w:r w:rsidRPr="00877429">
        <w:rPr>
          <w:rFonts w:ascii="Times New Roman" w:hAnsi="Times New Roman" w:cs="Times New Roman"/>
          <w:sz w:val="24"/>
          <w:szCs w:val="24"/>
        </w:rPr>
        <w:t xml:space="preserve">č. </w:t>
      </w:r>
      <w:r w:rsidRPr="0087742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479/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2010 Z. z., </w:t>
      </w:r>
      <w:r w:rsidRPr="0087742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úplné znenie zákona</w:t>
      </w:r>
      <w:r>
        <w:rPr>
          <w:rFonts w:ascii="Times New Roman" w:hAnsi="Times New Roman" w:cs="Times New Roman"/>
          <w:sz w:val="24"/>
          <w:szCs w:val="24"/>
        </w:rPr>
        <w:t xml:space="preserve"> SNR </w:t>
      </w:r>
      <w:r w:rsidRPr="00F33D09">
        <w:rPr>
          <w:rFonts w:ascii="Times New Roman" w:hAnsi="Times New Roman" w:cs="Times New Roman"/>
          <w:sz w:val="24"/>
          <w:szCs w:val="24"/>
        </w:rPr>
        <w:t>č. 369/1990 Zb. o obecnom zriadení v znení neskorších predpisov</w:t>
      </w:r>
      <w:r w:rsidRPr="00F37850">
        <w:rPr>
          <w:rFonts w:ascii="Times New Roman" w:hAnsi="Times New Roman" w:cs="Times New Roman"/>
          <w:sz w:val="24"/>
          <w:szCs w:val="24"/>
        </w:rPr>
        <w:t xml:space="preserve">, § 18f ods. 1 písm. e), je úlohou hlavného kontrolóra predložiť obecnému zastupiteľstvu najmenej raz ročne správu o kontrolnej činnosti, a to do 60 dní po uplynutí kalendárneho roku. </w:t>
      </w:r>
    </w:p>
    <w:p w:rsidR="00864432" w:rsidRPr="00F37850" w:rsidRDefault="00864432" w:rsidP="008644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4432" w:rsidRPr="00F37850" w:rsidRDefault="00864432" w:rsidP="0086443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7850">
        <w:rPr>
          <w:rFonts w:ascii="Times New Roman" w:hAnsi="Times New Roman" w:cs="Times New Roman"/>
          <w:sz w:val="24"/>
          <w:szCs w:val="24"/>
        </w:rPr>
        <w:t xml:space="preserve">Kontrolná činnosť bola vykonávaná v súlade s Plánom kontrolnej činnosti </w:t>
      </w:r>
      <w:r>
        <w:rPr>
          <w:rFonts w:ascii="Times New Roman" w:hAnsi="Times New Roman" w:cs="Times New Roman"/>
          <w:sz w:val="24"/>
          <w:szCs w:val="24"/>
        </w:rPr>
        <w:t xml:space="preserve">hlavného kontrolóra Mesta Stará Ľubovňa </w:t>
      </w:r>
      <w:r w:rsidRPr="00F37850">
        <w:rPr>
          <w:rFonts w:ascii="Times New Roman" w:hAnsi="Times New Roman" w:cs="Times New Roman"/>
          <w:sz w:val="24"/>
          <w:szCs w:val="24"/>
        </w:rPr>
        <w:t>na II. polrok 201</w:t>
      </w:r>
      <w:r>
        <w:rPr>
          <w:rFonts w:ascii="Times New Roman" w:hAnsi="Times New Roman" w:cs="Times New Roman"/>
          <w:sz w:val="24"/>
          <w:szCs w:val="24"/>
        </w:rPr>
        <w:t xml:space="preserve">5 </w:t>
      </w:r>
      <w:r w:rsidRPr="00F37850">
        <w:rPr>
          <w:rFonts w:ascii="Times New Roman" w:hAnsi="Times New Roman" w:cs="Times New Roman"/>
          <w:sz w:val="24"/>
          <w:szCs w:val="24"/>
        </w:rPr>
        <w:t>a na základe uznesení</w:t>
      </w:r>
      <w:r>
        <w:rPr>
          <w:rFonts w:ascii="Times New Roman" w:hAnsi="Times New Roman" w:cs="Times New Roman"/>
          <w:sz w:val="24"/>
          <w:szCs w:val="24"/>
        </w:rPr>
        <w:t xml:space="preserve"> zo zasadnutia</w:t>
      </w:r>
      <w:r w:rsidRPr="00F37850">
        <w:rPr>
          <w:rFonts w:ascii="Times New Roman" w:hAnsi="Times New Roman" w:cs="Times New Roman"/>
          <w:sz w:val="24"/>
          <w:szCs w:val="24"/>
        </w:rPr>
        <w:t xml:space="preserve"> Mestského zastupiteľstva v Starej Ľubovni. Správa </w:t>
      </w:r>
      <w:r>
        <w:rPr>
          <w:rFonts w:ascii="Times New Roman" w:hAnsi="Times New Roman" w:cs="Times New Roman"/>
          <w:sz w:val="24"/>
          <w:szCs w:val="24"/>
        </w:rPr>
        <w:t xml:space="preserve">o kontrolnej činnosti hlavného kontrolóra informuje o vykonaných kontrolách, jej výsledkoch a </w:t>
      </w:r>
      <w:r w:rsidRPr="00F37850">
        <w:rPr>
          <w:rFonts w:ascii="Times New Roman" w:hAnsi="Times New Roman" w:cs="Times New Roman"/>
          <w:sz w:val="24"/>
          <w:szCs w:val="24"/>
        </w:rPr>
        <w:t>plne</w:t>
      </w:r>
      <w:r>
        <w:rPr>
          <w:rFonts w:ascii="Times New Roman" w:hAnsi="Times New Roman" w:cs="Times New Roman"/>
          <w:sz w:val="24"/>
          <w:szCs w:val="24"/>
        </w:rPr>
        <w:t>ní</w:t>
      </w:r>
      <w:r w:rsidRPr="00F378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ostatných </w:t>
      </w:r>
      <w:r w:rsidRPr="00F37850">
        <w:rPr>
          <w:rFonts w:ascii="Times New Roman" w:hAnsi="Times New Roman" w:cs="Times New Roman"/>
          <w:sz w:val="24"/>
          <w:szCs w:val="24"/>
        </w:rPr>
        <w:t>úloh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64432" w:rsidRDefault="00864432" w:rsidP="00864432"/>
    <w:p w:rsidR="00864432" w:rsidRDefault="00864432" w:rsidP="00864432"/>
    <w:p w:rsidR="00FF6409" w:rsidRDefault="00FF6409" w:rsidP="00F37850">
      <w:pPr>
        <w:spacing w:after="0"/>
      </w:pPr>
    </w:p>
    <w:p w:rsidR="004F7969" w:rsidRDefault="003A6093" w:rsidP="004F7969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 w:rsidRPr="001B7467">
        <w:rPr>
          <w:b/>
          <w:bCs/>
          <w:sz w:val="28"/>
          <w:szCs w:val="28"/>
        </w:rPr>
        <w:lastRenderedPageBreak/>
        <w:t>S</w:t>
      </w:r>
      <w:r w:rsidR="00AD07EB" w:rsidRPr="001B7467">
        <w:rPr>
          <w:b/>
          <w:bCs/>
          <w:sz w:val="28"/>
          <w:szCs w:val="28"/>
        </w:rPr>
        <w:t> </w:t>
      </w:r>
      <w:r w:rsidRPr="001B7467">
        <w:rPr>
          <w:b/>
          <w:bCs/>
          <w:sz w:val="28"/>
          <w:szCs w:val="28"/>
        </w:rPr>
        <w:t>P</w:t>
      </w:r>
      <w:r w:rsidR="00AD07EB" w:rsidRPr="001B7467">
        <w:rPr>
          <w:b/>
          <w:bCs/>
          <w:sz w:val="28"/>
          <w:szCs w:val="28"/>
        </w:rPr>
        <w:t xml:space="preserve"> </w:t>
      </w:r>
      <w:r w:rsidRPr="001B7467">
        <w:rPr>
          <w:b/>
          <w:bCs/>
          <w:sz w:val="28"/>
          <w:szCs w:val="28"/>
        </w:rPr>
        <w:t>R</w:t>
      </w:r>
      <w:r w:rsidR="00AD07EB" w:rsidRPr="001B7467">
        <w:rPr>
          <w:b/>
          <w:bCs/>
          <w:sz w:val="28"/>
          <w:szCs w:val="28"/>
        </w:rPr>
        <w:t xml:space="preserve"> </w:t>
      </w:r>
      <w:r w:rsidRPr="001B7467">
        <w:rPr>
          <w:b/>
          <w:bCs/>
          <w:sz w:val="28"/>
          <w:szCs w:val="28"/>
        </w:rPr>
        <w:t>Á</w:t>
      </w:r>
      <w:r w:rsidR="00AD07EB" w:rsidRPr="001B7467">
        <w:rPr>
          <w:b/>
          <w:bCs/>
          <w:sz w:val="28"/>
          <w:szCs w:val="28"/>
        </w:rPr>
        <w:t xml:space="preserve"> </w:t>
      </w:r>
      <w:r w:rsidRPr="001B7467">
        <w:rPr>
          <w:b/>
          <w:bCs/>
          <w:sz w:val="28"/>
          <w:szCs w:val="28"/>
        </w:rPr>
        <w:t>V</w:t>
      </w:r>
      <w:r w:rsidR="00AD07EB" w:rsidRPr="001B7467">
        <w:rPr>
          <w:b/>
          <w:bCs/>
          <w:sz w:val="28"/>
          <w:szCs w:val="28"/>
        </w:rPr>
        <w:t> </w:t>
      </w:r>
      <w:r w:rsidRPr="001B7467">
        <w:rPr>
          <w:b/>
          <w:bCs/>
          <w:sz w:val="28"/>
          <w:szCs w:val="28"/>
        </w:rPr>
        <w:t>A</w:t>
      </w:r>
      <w:r w:rsidR="00AD07EB" w:rsidRPr="001B7467">
        <w:rPr>
          <w:b/>
          <w:bCs/>
          <w:sz w:val="28"/>
          <w:szCs w:val="28"/>
        </w:rPr>
        <w:t xml:space="preserve"> </w:t>
      </w:r>
      <w:r w:rsidRPr="001B7467">
        <w:rPr>
          <w:b/>
          <w:bCs/>
          <w:sz w:val="28"/>
          <w:szCs w:val="28"/>
        </w:rPr>
        <w:t xml:space="preserve"> </w:t>
      </w:r>
    </w:p>
    <w:p w:rsidR="004F7969" w:rsidRDefault="003A6093" w:rsidP="004F7969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 w:rsidRPr="001B7467">
        <w:rPr>
          <w:b/>
          <w:bCs/>
          <w:sz w:val="28"/>
          <w:szCs w:val="28"/>
        </w:rPr>
        <w:t>o</w:t>
      </w:r>
      <w:r w:rsidR="000A17B8" w:rsidRPr="001B7467">
        <w:rPr>
          <w:b/>
          <w:bCs/>
          <w:sz w:val="28"/>
          <w:szCs w:val="28"/>
        </w:rPr>
        <w:t> kontrolnej činnosti</w:t>
      </w:r>
      <w:r w:rsidR="004F7969">
        <w:rPr>
          <w:b/>
          <w:bCs/>
          <w:sz w:val="28"/>
          <w:szCs w:val="28"/>
        </w:rPr>
        <w:t xml:space="preserve"> </w:t>
      </w:r>
      <w:r w:rsidR="000A17B8" w:rsidRPr="001B7467">
        <w:rPr>
          <w:b/>
          <w:bCs/>
          <w:sz w:val="28"/>
          <w:szCs w:val="28"/>
        </w:rPr>
        <w:t xml:space="preserve">hlavného kontrolóra </w:t>
      </w:r>
    </w:p>
    <w:p w:rsidR="003A6093" w:rsidRPr="001B7467" w:rsidRDefault="000A17B8" w:rsidP="004F7969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 w:rsidRPr="001B7467">
        <w:rPr>
          <w:b/>
          <w:bCs/>
          <w:sz w:val="28"/>
          <w:szCs w:val="28"/>
        </w:rPr>
        <w:t>Mesta Stará Ľubovňa za rok 201</w:t>
      </w:r>
      <w:r w:rsidR="002C3E1D">
        <w:rPr>
          <w:b/>
          <w:bCs/>
          <w:sz w:val="28"/>
          <w:szCs w:val="28"/>
        </w:rPr>
        <w:t>5</w:t>
      </w:r>
    </w:p>
    <w:p w:rsidR="00747D2F" w:rsidRDefault="00747D2F" w:rsidP="00511D37">
      <w:pPr>
        <w:pStyle w:val="Default"/>
        <w:jc w:val="center"/>
        <w:rPr>
          <w:b/>
          <w:bCs/>
        </w:rPr>
      </w:pPr>
    </w:p>
    <w:p w:rsidR="00511D37" w:rsidRPr="00511D37" w:rsidRDefault="00511D37" w:rsidP="004F7969">
      <w:pPr>
        <w:pStyle w:val="Default"/>
        <w:rPr>
          <w:b/>
          <w:bCs/>
        </w:rPr>
      </w:pPr>
    </w:p>
    <w:p w:rsidR="00747D2F" w:rsidRPr="00E63A82" w:rsidRDefault="00F37850" w:rsidP="005E309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3A82">
        <w:rPr>
          <w:rFonts w:ascii="Times New Roman" w:hAnsi="Times New Roman" w:cs="Times New Roman"/>
          <w:sz w:val="24"/>
          <w:szCs w:val="24"/>
        </w:rPr>
        <w:t xml:space="preserve">Kontrolný proces je neoddeliteľnou súčasťou štruktúry riadenia samosprávy Mesta Stará Ľubovňa a jeho hospodárenia s verejnými prostriedkami. </w:t>
      </w:r>
      <w:r w:rsidR="00747D2F" w:rsidRPr="00E63A82">
        <w:rPr>
          <w:rFonts w:ascii="Times New Roman" w:hAnsi="Times New Roman" w:cs="Times New Roman"/>
          <w:sz w:val="24"/>
          <w:szCs w:val="24"/>
        </w:rPr>
        <w:t xml:space="preserve">Spoľahlivé a efektívne fungovanie kontrolného systému v </w:t>
      </w:r>
      <w:r w:rsidRPr="00E63A82">
        <w:rPr>
          <w:rFonts w:ascii="Times New Roman" w:hAnsi="Times New Roman" w:cs="Times New Roman"/>
          <w:sz w:val="24"/>
          <w:szCs w:val="24"/>
        </w:rPr>
        <w:t>meste</w:t>
      </w:r>
      <w:r w:rsidR="00747D2F" w:rsidRPr="00E63A82">
        <w:rPr>
          <w:rFonts w:ascii="Times New Roman" w:hAnsi="Times New Roman" w:cs="Times New Roman"/>
          <w:sz w:val="24"/>
          <w:szCs w:val="24"/>
        </w:rPr>
        <w:t xml:space="preserve"> môže plniť jej základný cieľ: včas odhaľovať odchýlky od platných noriem, prijímať účinné opatrenia a tým chrániť hospodárnosť, účelovos</w:t>
      </w:r>
      <w:r w:rsidRPr="00E63A82">
        <w:rPr>
          <w:rFonts w:ascii="Times New Roman" w:hAnsi="Times New Roman" w:cs="Times New Roman"/>
          <w:sz w:val="24"/>
          <w:szCs w:val="24"/>
        </w:rPr>
        <w:t>ť</w:t>
      </w:r>
      <w:r w:rsidR="00747D2F" w:rsidRPr="00E63A82">
        <w:rPr>
          <w:rFonts w:ascii="Times New Roman" w:hAnsi="Times New Roman" w:cs="Times New Roman"/>
          <w:sz w:val="24"/>
          <w:szCs w:val="24"/>
        </w:rPr>
        <w:t xml:space="preserve">, efektívnosť, transparentnosť a dôveryhodnosť využívania verejných prostriedkov. </w:t>
      </w:r>
    </w:p>
    <w:p w:rsidR="00747D2F" w:rsidRPr="00E63A82" w:rsidRDefault="00747D2F" w:rsidP="005E309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37850" w:rsidRPr="00E63A82" w:rsidRDefault="00747D2F" w:rsidP="005E309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A82">
        <w:rPr>
          <w:rFonts w:ascii="Times New Roman" w:hAnsi="Times New Roman" w:cs="Times New Roman"/>
          <w:sz w:val="24"/>
          <w:szCs w:val="24"/>
        </w:rPr>
        <w:t>Kontrolná činnosť hlavného kontrolóra bola vykonáv</w:t>
      </w:r>
      <w:r w:rsidR="00E61B58">
        <w:rPr>
          <w:rFonts w:ascii="Times New Roman" w:hAnsi="Times New Roman" w:cs="Times New Roman"/>
          <w:sz w:val="24"/>
          <w:szCs w:val="24"/>
        </w:rPr>
        <w:t xml:space="preserve">aná v súlade so zákonom </w:t>
      </w:r>
      <w:r w:rsidR="002A66D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E61B58">
        <w:rPr>
          <w:rFonts w:ascii="Times New Roman" w:hAnsi="Times New Roman" w:cs="Times New Roman"/>
          <w:sz w:val="24"/>
          <w:szCs w:val="24"/>
        </w:rPr>
        <w:t>č. 479/2</w:t>
      </w:r>
      <w:r w:rsidRPr="00E63A82">
        <w:rPr>
          <w:rFonts w:ascii="Times New Roman" w:hAnsi="Times New Roman" w:cs="Times New Roman"/>
          <w:sz w:val="24"/>
          <w:szCs w:val="24"/>
        </w:rPr>
        <w:t>010 Z. z. o obecnom zriadení (úplne znenie zákona</w:t>
      </w:r>
      <w:r w:rsidR="00F37850" w:rsidRPr="00E63A82">
        <w:rPr>
          <w:rFonts w:ascii="Times New Roman" w:hAnsi="Times New Roman" w:cs="Times New Roman"/>
          <w:sz w:val="24"/>
          <w:szCs w:val="24"/>
        </w:rPr>
        <w:t xml:space="preserve"> č. 369/1990 Zb. o obecnom zriadení v znení neskorších predpisov</w:t>
      </w:r>
      <w:r w:rsidRPr="00E63A82">
        <w:rPr>
          <w:rFonts w:ascii="Times New Roman" w:hAnsi="Times New Roman" w:cs="Times New Roman"/>
          <w:sz w:val="24"/>
          <w:szCs w:val="24"/>
        </w:rPr>
        <w:t>) a v súlade so zákonom č.502/2001 Z. z. o finančnej kontrole a vnútornom audite a o zmene a doplnení niektorých zákonov.</w:t>
      </w:r>
      <w:r w:rsidR="00F37850" w:rsidRPr="00E63A82">
        <w:rPr>
          <w:rFonts w:ascii="Times New Roman" w:hAnsi="Times New Roman" w:cs="Times New Roman"/>
          <w:sz w:val="24"/>
          <w:szCs w:val="24"/>
        </w:rPr>
        <w:t xml:space="preserve"> Pri vykonávaní následnej finančnej kontroly sa </w:t>
      </w:r>
      <w:r w:rsidR="00941F4A" w:rsidRPr="00E63A82">
        <w:rPr>
          <w:rFonts w:ascii="Times New Roman" w:hAnsi="Times New Roman" w:cs="Times New Roman"/>
          <w:sz w:val="24"/>
          <w:szCs w:val="24"/>
        </w:rPr>
        <w:t>kontrolný orgán</w:t>
      </w:r>
      <w:r w:rsidR="00F37850" w:rsidRPr="00E63A82">
        <w:rPr>
          <w:rFonts w:ascii="Times New Roman" w:hAnsi="Times New Roman" w:cs="Times New Roman"/>
          <w:sz w:val="24"/>
          <w:szCs w:val="24"/>
        </w:rPr>
        <w:t xml:space="preserve"> a kontrolované subjekty riad</w:t>
      </w:r>
      <w:r w:rsidR="005B4EDA" w:rsidRPr="00E63A82">
        <w:rPr>
          <w:rFonts w:ascii="Times New Roman" w:hAnsi="Times New Roman" w:cs="Times New Roman"/>
          <w:sz w:val="24"/>
          <w:szCs w:val="24"/>
        </w:rPr>
        <w:t xml:space="preserve">ili </w:t>
      </w:r>
      <w:r w:rsidR="00F37850" w:rsidRPr="00E63A82">
        <w:rPr>
          <w:rFonts w:ascii="Times New Roman" w:hAnsi="Times New Roman" w:cs="Times New Roman"/>
          <w:sz w:val="24"/>
          <w:szCs w:val="24"/>
        </w:rPr>
        <w:t xml:space="preserve">základnými pravidlami následnej finančnej kontroly v súlade s ustanovením § 13 až 25 zákona o finančnej kontrole a Zásadami vykonávania kontrolnej činnosti v podmienkach územnej samosprávy Mesta Stará Ľubovňa, schválené uznesením č. 829 mestského zastupiteľstva č. </w:t>
      </w:r>
      <w:r w:rsidR="00F37850" w:rsidRPr="00E63A82">
        <w:rPr>
          <w:rFonts w:ascii="Times New Roman" w:hAnsi="Times New Roman" w:cs="Times New Roman"/>
          <w:bCs/>
          <w:sz w:val="24"/>
          <w:szCs w:val="24"/>
        </w:rPr>
        <w:t xml:space="preserve">XXXII/2014 zo dňa 18.9.2014, účinné od 1.10.2014. </w:t>
      </w:r>
    </w:p>
    <w:p w:rsidR="00E34EE0" w:rsidRPr="00E63A82" w:rsidRDefault="00E34EE0" w:rsidP="005E309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5747B" w:rsidRPr="00E63A82" w:rsidRDefault="00A5747B" w:rsidP="005E309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3A82">
        <w:rPr>
          <w:rFonts w:ascii="Times New Roman" w:hAnsi="Times New Roman" w:cs="Times New Roman"/>
          <w:bCs/>
          <w:color w:val="000000"/>
          <w:sz w:val="24"/>
          <w:szCs w:val="24"/>
        </w:rPr>
        <w:t>Kontrolná činnosť v II. polroku 2015 bola vykonaná na základe</w:t>
      </w:r>
      <w:r w:rsidRPr="00E63A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63A82">
        <w:rPr>
          <w:rFonts w:ascii="Times New Roman" w:hAnsi="Times New Roman" w:cs="Times New Roman"/>
          <w:b/>
          <w:color w:val="000000"/>
          <w:sz w:val="24"/>
          <w:szCs w:val="24"/>
        </w:rPr>
        <w:t>P</w:t>
      </w:r>
      <w:r w:rsidRPr="00E63A82">
        <w:rPr>
          <w:rFonts w:ascii="Times New Roman" w:hAnsi="Times New Roman" w:cs="Times New Roman"/>
          <w:b/>
          <w:bCs/>
          <w:color w:val="000000"/>
          <w:sz w:val="24"/>
          <w:szCs w:val="24"/>
        </w:rPr>
        <w:t>lánu kontrolnej činnosti hlavného kontrolóra na II. polrok 2015</w:t>
      </w:r>
      <w:r w:rsidRPr="00E63A82">
        <w:rPr>
          <w:rFonts w:ascii="Times New Roman" w:hAnsi="Times New Roman" w:cs="Times New Roman"/>
          <w:color w:val="000000"/>
          <w:sz w:val="24"/>
          <w:szCs w:val="24"/>
        </w:rPr>
        <w:t xml:space="preserve">, ktorý bol schválený uznesením č.111 </w:t>
      </w:r>
      <w:r w:rsidR="00AA0101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Pr="00E63A82">
        <w:rPr>
          <w:rFonts w:ascii="Times New Roman" w:hAnsi="Times New Roman" w:cs="Times New Roman"/>
          <w:color w:val="000000"/>
          <w:sz w:val="24"/>
          <w:szCs w:val="24"/>
        </w:rPr>
        <w:t xml:space="preserve">na zasadnutí Mestského zastupiteľstva v Starej Ľubovni, č. V/2015 zo dňa 18.6.2015 </w:t>
      </w:r>
      <w:r w:rsidR="00AA0101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  <w:bookmarkStart w:id="0" w:name="_GoBack"/>
      <w:bookmarkEnd w:id="0"/>
      <w:r w:rsidRPr="00E63A82">
        <w:rPr>
          <w:rFonts w:ascii="Times New Roman" w:hAnsi="Times New Roman" w:cs="Times New Roman"/>
          <w:color w:val="000000"/>
          <w:sz w:val="24"/>
          <w:szCs w:val="24"/>
        </w:rPr>
        <w:t xml:space="preserve">so zameraním na pravidelné </w:t>
      </w:r>
      <w:r w:rsidRPr="00E63A82">
        <w:rPr>
          <w:rFonts w:ascii="Times New Roman" w:hAnsi="Times New Roman" w:cs="Times New Roman"/>
          <w:b/>
          <w:color w:val="000000"/>
          <w:sz w:val="24"/>
          <w:szCs w:val="24"/>
        </w:rPr>
        <w:t>následné finančné kontroly</w:t>
      </w:r>
      <w:r w:rsidRPr="00E63A82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</w:p>
    <w:p w:rsidR="00A5747B" w:rsidRPr="00E63A82" w:rsidRDefault="00A5747B" w:rsidP="005E309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747B" w:rsidRPr="00E63A82" w:rsidRDefault="00A5747B" w:rsidP="00A5747B">
      <w:pPr>
        <w:pStyle w:val="Odsekzoznamu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3A82">
        <w:rPr>
          <w:rFonts w:ascii="Times New Roman" w:hAnsi="Times New Roman" w:cs="Times New Roman"/>
          <w:sz w:val="24"/>
          <w:szCs w:val="24"/>
        </w:rPr>
        <w:t xml:space="preserve">„kontrola v spoločnosti EKOS, spol. </w:t>
      </w:r>
      <w:proofErr w:type="spellStart"/>
      <w:r w:rsidRPr="00E63A82">
        <w:rPr>
          <w:rFonts w:ascii="Times New Roman" w:hAnsi="Times New Roman" w:cs="Times New Roman"/>
          <w:sz w:val="24"/>
          <w:szCs w:val="24"/>
        </w:rPr>
        <w:t>s.r.o</w:t>
      </w:r>
      <w:proofErr w:type="spellEnd"/>
      <w:r w:rsidRPr="00E63A82">
        <w:rPr>
          <w:rFonts w:ascii="Times New Roman" w:hAnsi="Times New Roman" w:cs="Times New Roman"/>
          <w:sz w:val="24"/>
          <w:szCs w:val="24"/>
        </w:rPr>
        <w:t xml:space="preserve">., Stará Ľubovňa zameraná na preverenie skutočností, o ktorých informoval konateľ spoločnosti Mgr. Anton </w:t>
      </w:r>
      <w:proofErr w:type="spellStart"/>
      <w:r w:rsidRPr="00E63A82">
        <w:rPr>
          <w:rFonts w:ascii="Times New Roman" w:hAnsi="Times New Roman" w:cs="Times New Roman"/>
          <w:sz w:val="24"/>
          <w:szCs w:val="24"/>
        </w:rPr>
        <w:t>Karniš</w:t>
      </w:r>
      <w:proofErr w:type="spellEnd"/>
      <w:r w:rsidRPr="00E63A82">
        <w:rPr>
          <w:rFonts w:ascii="Times New Roman" w:hAnsi="Times New Roman" w:cs="Times New Roman"/>
          <w:sz w:val="24"/>
          <w:szCs w:val="24"/>
        </w:rPr>
        <w:t xml:space="preserve"> na rokovaní </w:t>
      </w:r>
      <w:proofErr w:type="spellStart"/>
      <w:r w:rsidRPr="00E63A82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E63A82">
        <w:rPr>
          <w:rFonts w:ascii="Times New Roman" w:hAnsi="Times New Roman" w:cs="Times New Roman"/>
          <w:sz w:val="24"/>
          <w:szCs w:val="24"/>
        </w:rPr>
        <w:t xml:space="preserve">“, </w:t>
      </w:r>
    </w:p>
    <w:p w:rsidR="00A5747B" w:rsidRPr="00E63A82" w:rsidRDefault="00A5747B" w:rsidP="00A5747B">
      <w:pPr>
        <w:pStyle w:val="Odsekzoznamu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3A82">
        <w:rPr>
          <w:rFonts w:ascii="Times New Roman" w:hAnsi="Times New Roman" w:cs="Times New Roman"/>
          <w:sz w:val="24"/>
          <w:szCs w:val="24"/>
        </w:rPr>
        <w:t xml:space="preserve">vykonávanie predbežnej finančnej kontroly podľa zákona č. 502/2001 Z. </w:t>
      </w:r>
      <w:proofErr w:type="spellStart"/>
      <w:r w:rsidRPr="00E63A82">
        <w:rPr>
          <w:rFonts w:ascii="Times New Roman" w:hAnsi="Times New Roman" w:cs="Times New Roman"/>
          <w:sz w:val="24"/>
          <w:szCs w:val="24"/>
        </w:rPr>
        <w:t>z.o</w:t>
      </w:r>
      <w:proofErr w:type="spellEnd"/>
      <w:r w:rsidRPr="00E63A82">
        <w:rPr>
          <w:rFonts w:ascii="Times New Roman" w:hAnsi="Times New Roman" w:cs="Times New Roman"/>
          <w:sz w:val="24"/>
          <w:szCs w:val="24"/>
        </w:rPr>
        <w:t xml:space="preserve"> finančnej kontrole a vnútornom audite a o zmene a doplnení niektorých zákonov v podmienkach mestskej samosprávy,  </w:t>
      </w:r>
    </w:p>
    <w:p w:rsidR="00A5747B" w:rsidRPr="00E63A82" w:rsidRDefault="00A5747B" w:rsidP="00A5747B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3A82">
        <w:rPr>
          <w:rFonts w:ascii="Times New Roman" w:hAnsi="Times New Roman" w:cs="Times New Roman"/>
          <w:sz w:val="24"/>
          <w:szCs w:val="24"/>
        </w:rPr>
        <w:t>kontrola dodržiavania a uplatňovania v oblasti použitia účelových dotácií z rozpočtu mesta u vybraných fyzických a právnických osôb, ktorým boli dotácie poskytnuté</w:t>
      </w:r>
      <w:r w:rsidR="00AD3ADE" w:rsidRPr="00E63A82">
        <w:rPr>
          <w:rFonts w:ascii="Times New Roman" w:hAnsi="Times New Roman" w:cs="Times New Roman"/>
          <w:sz w:val="24"/>
          <w:szCs w:val="24"/>
        </w:rPr>
        <w:t xml:space="preserve">, </w:t>
      </w:r>
      <w:r w:rsidRPr="00E63A8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5747B" w:rsidRPr="00E63A82" w:rsidRDefault="00A5747B" w:rsidP="00A574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747B" w:rsidRDefault="00A5747B" w:rsidP="00A574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3A82">
        <w:rPr>
          <w:rFonts w:ascii="Times New Roman" w:hAnsi="Times New Roman" w:cs="Times New Roman"/>
          <w:sz w:val="24"/>
          <w:szCs w:val="24"/>
        </w:rPr>
        <w:t>a uplatňovanie všeobecne záväzných právnych predpisov a</w:t>
      </w:r>
      <w:r w:rsidR="00AD3ADE" w:rsidRPr="00E63A82">
        <w:rPr>
          <w:rFonts w:ascii="Times New Roman" w:hAnsi="Times New Roman" w:cs="Times New Roman"/>
          <w:sz w:val="24"/>
          <w:szCs w:val="24"/>
        </w:rPr>
        <w:t xml:space="preserve"> interných noriem </w:t>
      </w:r>
      <w:r w:rsidRPr="00E63A82">
        <w:rPr>
          <w:rFonts w:ascii="Times New Roman" w:hAnsi="Times New Roman" w:cs="Times New Roman"/>
          <w:sz w:val="24"/>
          <w:szCs w:val="24"/>
        </w:rPr>
        <w:t>v súlade s</w:t>
      </w:r>
      <w:r w:rsidR="00AD3ADE" w:rsidRPr="00E63A82">
        <w:rPr>
          <w:rFonts w:ascii="Times New Roman" w:hAnsi="Times New Roman" w:cs="Times New Roman"/>
          <w:sz w:val="24"/>
          <w:szCs w:val="24"/>
        </w:rPr>
        <w:t xml:space="preserve"> : </w:t>
      </w:r>
    </w:p>
    <w:p w:rsidR="008220BC" w:rsidRPr="00E63A82" w:rsidRDefault="008220BC" w:rsidP="00A574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3E1D" w:rsidRPr="00E63A82" w:rsidRDefault="00A5747B" w:rsidP="00AD3ADE">
      <w:pPr>
        <w:pStyle w:val="Odsekzoznamu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3A82">
        <w:rPr>
          <w:rFonts w:ascii="Times New Roman" w:eastAsia="Times New Roman" w:hAnsi="Times New Roman" w:cs="Times New Roman"/>
          <w:sz w:val="24"/>
          <w:szCs w:val="24"/>
          <w:lang w:eastAsia="sk-SK"/>
        </w:rPr>
        <w:t>ust</w:t>
      </w:r>
      <w:proofErr w:type="spellEnd"/>
      <w:r w:rsidRPr="00E63A82">
        <w:rPr>
          <w:rFonts w:ascii="Times New Roman" w:eastAsia="Times New Roman" w:hAnsi="Times New Roman" w:cs="Times New Roman"/>
          <w:sz w:val="24"/>
          <w:szCs w:val="24"/>
          <w:lang w:eastAsia="sk-SK"/>
        </w:rPr>
        <w:t>. § 6 ods. 1, § 9 ods. 1, 2, 3 zákona č. 502/2001 o finančnej kontrole a vnútornom audite v znení neskorších zmien a doplnkov pri výkone predbežnej finančnej kontroly,</w:t>
      </w:r>
    </w:p>
    <w:p w:rsidR="00AD3ADE" w:rsidRPr="00E63A82" w:rsidRDefault="00AD3ADE" w:rsidP="00AD3ADE">
      <w:pPr>
        <w:pStyle w:val="Odsekzoznamu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3A8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ustanoveniami zmlúv a zúčtovania dotácie poskytovanej podľa VZN č. 44 na rok 2014 v zmysle prílohy č. 3. a v súlade so zmluvou o poskytnutí dotácie, </w:t>
      </w:r>
    </w:p>
    <w:p w:rsidR="00AD3ADE" w:rsidRPr="00E63A82" w:rsidRDefault="00AD3ADE" w:rsidP="00AD3ADE">
      <w:pPr>
        <w:pStyle w:val="Odsekzoznamu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3A82">
        <w:rPr>
          <w:rFonts w:ascii="Times New Roman" w:hAnsi="Times New Roman" w:cs="Times New Roman"/>
          <w:sz w:val="24"/>
          <w:szCs w:val="24"/>
        </w:rPr>
        <w:t xml:space="preserve">zákona č. 523/2004 </w:t>
      </w:r>
      <w:proofErr w:type="spellStart"/>
      <w:r w:rsidRPr="00E63A82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Pr="00E63A82">
        <w:rPr>
          <w:rFonts w:ascii="Times New Roman" w:hAnsi="Times New Roman" w:cs="Times New Roman"/>
          <w:sz w:val="24"/>
          <w:szCs w:val="24"/>
        </w:rPr>
        <w:t xml:space="preserve">. o rozpočtových pravidlách verejnej správy a o zmene a doplnení niektorých zákonov v znení neskorších predpisov, </w:t>
      </w:r>
    </w:p>
    <w:p w:rsidR="00AD3ADE" w:rsidRPr="00E63A82" w:rsidRDefault="00AD3ADE" w:rsidP="00AD3ADE">
      <w:pPr>
        <w:pStyle w:val="Odsekzoznamu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3A82">
        <w:rPr>
          <w:rFonts w:ascii="Times New Roman" w:hAnsi="Times New Roman" w:cs="Times New Roman"/>
          <w:sz w:val="24"/>
          <w:szCs w:val="24"/>
        </w:rPr>
        <w:t xml:space="preserve">zákona č. 431/2002 Z. z. o účtovníctve, </w:t>
      </w:r>
    </w:p>
    <w:p w:rsidR="00AD3ADE" w:rsidRPr="00E63A82" w:rsidRDefault="00AD3ADE" w:rsidP="00AD3ADE">
      <w:pPr>
        <w:pStyle w:val="Odsekzoznamu"/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E34EE0" w:rsidRDefault="00AD3ADE" w:rsidP="005E30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3A82">
        <w:rPr>
          <w:rFonts w:ascii="Times New Roman" w:hAnsi="Times New Roman" w:cs="Times New Roman"/>
          <w:sz w:val="24"/>
          <w:szCs w:val="24"/>
        </w:rPr>
        <w:t xml:space="preserve">za účelom preverenia podmienok na </w:t>
      </w:r>
      <w:r w:rsidR="00E34EE0" w:rsidRPr="00E63A82">
        <w:rPr>
          <w:rFonts w:ascii="Times New Roman" w:hAnsi="Times New Roman" w:cs="Times New Roman"/>
          <w:sz w:val="24"/>
          <w:szCs w:val="24"/>
        </w:rPr>
        <w:t xml:space="preserve">dodržiavanie hospodárnosti, efektívnosti a účelovosti pri hospodárení s verejnými finančnými prostriedkami. </w:t>
      </w:r>
    </w:p>
    <w:p w:rsidR="008220BC" w:rsidRPr="00E63A82" w:rsidRDefault="008220BC" w:rsidP="005E30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6628" w:rsidRPr="00E63A82" w:rsidRDefault="004B5099" w:rsidP="005E30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3A82">
        <w:rPr>
          <w:rFonts w:ascii="Times New Roman" w:hAnsi="Times New Roman" w:cs="Times New Roman"/>
          <w:sz w:val="24"/>
          <w:szCs w:val="24"/>
        </w:rPr>
        <w:tab/>
      </w:r>
      <w:r w:rsidR="00436628" w:rsidRPr="00E63A82">
        <w:rPr>
          <w:rFonts w:ascii="Times New Roman" w:hAnsi="Times New Roman" w:cs="Times New Roman"/>
          <w:sz w:val="24"/>
          <w:szCs w:val="24"/>
        </w:rPr>
        <w:t>V štádiu spracovania záverečných dokumentov k prerokovaniu so štatutárnym zástupcom</w:t>
      </w:r>
      <w:r w:rsidR="00511D37" w:rsidRPr="00E63A82">
        <w:rPr>
          <w:rFonts w:ascii="Times New Roman" w:hAnsi="Times New Roman" w:cs="Times New Roman"/>
          <w:sz w:val="24"/>
          <w:szCs w:val="24"/>
        </w:rPr>
        <w:t xml:space="preserve"> </w:t>
      </w:r>
      <w:r w:rsidR="00FA04A5" w:rsidRPr="00E63A82">
        <w:rPr>
          <w:rFonts w:ascii="Times New Roman" w:hAnsi="Times New Roman" w:cs="Times New Roman"/>
          <w:sz w:val="24"/>
          <w:szCs w:val="24"/>
        </w:rPr>
        <w:t xml:space="preserve">kontrolovaného subjektu je kontrola dodržiavania a uplatňovania všeobecne záväzných právnych predpisov a interných noriem mesta pri uzatváraní nájomných zmlúv v podmienkach mestskej samosprávy, najmä zákonom SNR č. 138/1991 o majetku obcí v znení neskorších predpisov a vnútornými predpismi a Zásadami hospodárenia a nakladania s majetkom Mesta Stará Ľubovňa a s majetkom štátu, ktorý mesto užíva; postup pri zabezpečovaní výkonu predbežnej finančnej kontroly pri uzatváraní zmlúv a súlad s platnou legislatívou, porovnanie výšky nájomného v objektoch určených na prenájom, </w:t>
      </w:r>
      <w:r w:rsidR="00FA04A5" w:rsidRPr="00E63A82">
        <w:rPr>
          <w:rFonts w:ascii="Times New Roman" w:eastAsia="Times New Roman" w:hAnsi="Times New Roman" w:cs="Times New Roman"/>
          <w:sz w:val="24"/>
          <w:szCs w:val="24"/>
          <w:lang w:eastAsia="sk-SK"/>
        </w:rPr>
        <w:t>zistenie objektívneho stavu kontrolovaných skutočností a ich súlad s osobitnými predpismi</w:t>
      </w:r>
      <w:r w:rsidR="004F7969" w:rsidRPr="00E63A8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1498E" w:rsidRPr="00E63A82" w:rsidRDefault="0001498E" w:rsidP="005E30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539D" w:rsidRPr="00E63A82" w:rsidRDefault="0025539D" w:rsidP="005E309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3A82">
        <w:rPr>
          <w:rFonts w:ascii="Times New Roman" w:hAnsi="Times New Roman" w:cs="Times New Roman"/>
          <w:color w:val="000000"/>
          <w:sz w:val="24"/>
          <w:szCs w:val="24"/>
        </w:rPr>
        <w:tab/>
        <w:t>V roku 2015 boli 4 následné finančné kontroly, vykonané v subjektoch, ktoré podliehajú kontrolnej činnosti podľa zákona o obecnom zriadení, a to ustanovení § 18d ods. 2</w:t>
      </w:r>
      <w:r w:rsidR="005E309E" w:rsidRPr="00E63A8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5539D" w:rsidRPr="00E63A82" w:rsidRDefault="0025539D" w:rsidP="005E309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5539D" w:rsidRPr="00E63A82" w:rsidRDefault="0025539D" w:rsidP="005E309E">
      <w:pPr>
        <w:pStyle w:val="Odsekzoznamu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3A82">
        <w:rPr>
          <w:rFonts w:ascii="Times New Roman" w:hAnsi="Times New Roman" w:cs="Times New Roman"/>
          <w:color w:val="000000"/>
          <w:sz w:val="24"/>
          <w:szCs w:val="24"/>
        </w:rPr>
        <w:t xml:space="preserve">písm. a) </w:t>
      </w:r>
      <w:r w:rsidRPr="00E63A8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  </w:t>
      </w:r>
      <w:r w:rsidR="00FE25D5" w:rsidRPr="00E63A82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E63A8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kontroly</w:t>
      </w:r>
      <w:r w:rsidR="00FE25D5" w:rsidRPr="00E63A8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na mestskom úrade </w:t>
      </w:r>
      <w:r w:rsidR="00FE25D5" w:rsidRPr="00E63A8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(z toho v súlade s </w:t>
      </w:r>
      <w:r w:rsidR="00FE25D5" w:rsidRPr="00E63A8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písm. d) </w:t>
      </w:r>
      <w:r w:rsidR="00FE25D5" w:rsidRPr="00E63A8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- 1 kontrola v subjektoch, ktorým bola z rozpočtu mesta poskytnutá účelová dotácia podľa § 7 ods. 4 zákona č. 583/2004 </w:t>
      </w:r>
      <w:proofErr w:type="spellStart"/>
      <w:r w:rsidR="00FE25D5" w:rsidRPr="00E63A82">
        <w:rPr>
          <w:rFonts w:ascii="Times New Roman" w:hAnsi="Times New Roman" w:cs="Times New Roman"/>
          <w:b/>
          <w:bCs/>
          <w:color w:val="000000"/>
          <w:sz w:val="24"/>
          <w:szCs w:val="24"/>
        </w:rPr>
        <w:t>Z.z</w:t>
      </w:r>
      <w:proofErr w:type="spellEnd"/>
      <w:r w:rsidR="00FE25D5" w:rsidRPr="00E63A82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v platnom znení</w:t>
      </w:r>
      <w:r w:rsidR="00FE25D5" w:rsidRPr="00E63A82">
        <w:rPr>
          <w:rFonts w:ascii="Times New Roman" w:hAnsi="Times New Roman" w:cs="Times New Roman"/>
          <w:bCs/>
          <w:color w:val="000000"/>
          <w:sz w:val="24"/>
          <w:szCs w:val="24"/>
        </w:rPr>
        <w:t>),</w:t>
      </w:r>
    </w:p>
    <w:p w:rsidR="0025539D" w:rsidRPr="00E63A82" w:rsidRDefault="0025539D" w:rsidP="005E309E">
      <w:pPr>
        <w:pStyle w:val="Odsekzoznamu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3A82">
        <w:rPr>
          <w:rFonts w:ascii="Times New Roman" w:hAnsi="Times New Roman" w:cs="Times New Roman"/>
          <w:color w:val="000000"/>
          <w:sz w:val="24"/>
          <w:szCs w:val="24"/>
        </w:rPr>
        <w:t xml:space="preserve"> písm. c) </w:t>
      </w:r>
      <w:r w:rsidRPr="00E63A82">
        <w:rPr>
          <w:rFonts w:ascii="Times New Roman" w:hAnsi="Times New Roman" w:cs="Times New Roman"/>
          <w:b/>
          <w:bCs/>
          <w:color w:val="000000"/>
          <w:sz w:val="24"/>
          <w:szCs w:val="24"/>
        </w:rPr>
        <w:t>- 1 kontrola v obchodnej spoločnosti, v</w:t>
      </w:r>
      <w:r w:rsidR="005E309E" w:rsidRPr="00E63A82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ktorej má mesto majetkovú časť.</w:t>
      </w:r>
    </w:p>
    <w:p w:rsidR="0025539D" w:rsidRPr="00E63A82" w:rsidRDefault="0025539D" w:rsidP="005E30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539D" w:rsidRPr="00E63A82" w:rsidRDefault="00FB4F7E" w:rsidP="005E30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3A82">
        <w:rPr>
          <w:rFonts w:ascii="Times New Roman" w:hAnsi="Times New Roman" w:cs="Times New Roman"/>
          <w:sz w:val="24"/>
          <w:szCs w:val="24"/>
        </w:rPr>
        <w:tab/>
      </w:r>
      <w:r w:rsidR="0025539D" w:rsidRPr="00E63A82">
        <w:rPr>
          <w:rFonts w:ascii="Times New Roman" w:hAnsi="Times New Roman" w:cs="Times New Roman"/>
          <w:sz w:val="24"/>
          <w:szCs w:val="24"/>
        </w:rPr>
        <w:t xml:space="preserve">Z vykonaných následných finančných kontrol nebola ani jedna finančná kontrola ukončená záznamom, teda boli preukázané </w:t>
      </w:r>
      <w:r w:rsidR="004B5099" w:rsidRPr="00E63A82">
        <w:rPr>
          <w:rFonts w:ascii="Times New Roman" w:hAnsi="Times New Roman" w:cs="Times New Roman"/>
          <w:sz w:val="24"/>
          <w:szCs w:val="24"/>
        </w:rPr>
        <w:t xml:space="preserve">jednotlivé </w:t>
      </w:r>
      <w:r w:rsidR="0025539D" w:rsidRPr="00E63A82">
        <w:rPr>
          <w:rFonts w:ascii="Times New Roman" w:hAnsi="Times New Roman" w:cs="Times New Roman"/>
          <w:sz w:val="24"/>
          <w:szCs w:val="24"/>
        </w:rPr>
        <w:t>porušenia právnych noriem. Vo všetkých prípadoch bol spracovaná správa o výsledku následnej finančnej kont</w:t>
      </w:r>
      <w:r w:rsidRPr="00E63A82">
        <w:rPr>
          <w:rFonts w:ascii="Times New Roman" w:hAnsi="Times New Roman" w:cs="Times New Roman"/>
          <w:sz w:val="24"/>
          <w:szCs w:val="24"/>
        </w:rPr>
        <w:t>r</w:t>
      </w:r>
      <w:r w:rsidR="0025539D" w:rsidRPr="00E63A82">
        <w:rPr>
          <w:rFonts w:ascii="Times New Roman" w:hAnsi="Times New Roman" w:cs="Times New Roman"/>
          <w:sz w:val="24"/>
          <w:szCs w:val="24"/>
        </w:rPr>
        <w:t xml:space="preserve">oly, kde vedúci jednotlivých kontrolovaných subjektov na základe výsledkov kontrol prijali na nápravu zistených nedostatkov celkom </w:t>
      </w:r>
      <w:r w:rsidR="00295308" w:rsidRPr="00E63A82">
        <w:rPr>
          <w:rFonts w:ascii="Times New Roman" w:hAnsi="Times New Roman" w:cs="Times New Roman"/>
          <w:sz w:val="24"/>
          <w:szCs w:val="24"/>
        </w:rPr>
        <w:t>25</w:t>
      </w:r>
      <w:r w:rsidR="0025539D" w:rsidRPr="00E63A82">
        <w:rPr>
          <w:rFonts w:ascii="Times New Roman" w:hAnsi="Times New Roman" w:cs="Times New Roman"/>
          <w:sz w:val="24"/>
          <w:szCs w:val="24"/>
        </w:rPr>
        <w:t xml:space="preserve"> opatrení</w:t>
      </w:r>
      <w:r w:rsidR="00295308" w:rsidRPr="00E63A82">
        <w:rPr>
          <w:rFonts w:ascii="Times New Roman" w:hAnsi="Times New Roman" w:cs="Times New Roman"/>
          <w:sz w:val="24"/>
          <w:szCs w:val="24"/>
        </w:rPr>
        <w:t xml:space="preserve">, v tomto zložení : </w:t>
      </w:r>
    </w:p>
    <w:p w:rsidR="0025539D" w:rsidRPr="00E63A82" w:rsidRDefault="0025539D" w:rsidP="005E30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8926" w:type="dxa"/>
        <w:tblLook w:val="04A0" w:firstRow="1" w:lastRow="0" w:firstColumn="1" w:lastColumn="0" w:noHBand="0" w:noVBand="1"/>
      </w:tblPr>
      <w:tblGrid>
        <w:gridCol w:w="3539"/>
        <w:gridCol w:w="3544"/>
        <w:gridCol w:w="1843"/>
      </w:tblGrid>
      <w:tr w:rsidR="00FB4F7E" w:rsidRPr="00E63A82" w:rsidTr="00295308">
        <w:tc>
          <w:tcPr>
            <w:tcW w:w="3539" w:type="dxa"/>
          </w:tcPr>
          <w:p w:rsidR="00FB4F7E" w:rsidRPr="00E63A82" w:rsidRDefault="00FB4F7E" w:rsidP="005E309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A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Kontrolovaný subjekt </w:t>
            </w:r>
          </w:p>
        </w:tc>
        <w:tc>
          <w:tcPr>
            <w:tcW w:w="3544" w:type="dxa"/>
          </w:tcPr>
          <w:p w:rsidR="00FB4F7E" w:rsidRPr="00E63A82" w:rsidRDefault="00FB4F7E" w:rsidP="005E309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A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Predmet, zameranie kontroly </w:t>
            </w:r>
          </w:p>
        </w:tc>
        <w:tc>
          <w:tcPr>
            <w:tcW w:w="1843" w:type="dxa"/>
          </w:tcPr>
          <w:p w:rsidR="00FB4F7E" w:rsidRPr="00E63A82" w:rsidRDefault="00FB4F7E" w:rsidP="005E309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A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Opatrenia </w:t>
            </w:r>
          </w:p>
        </w:tc>
      </w:tr>
      <w:tr w:rsidR="00FB4F7E" w:rsidRPr="00E63A82" w:rsidTr="00295308">
        <w:tc>
          <w:tcPr>
            <w:tcW w:w="3539" w:type="dxa"/>
          </w:tcPr>
          <w:p w:rsidR="00FB4F7E" w:rsidRPr="00E63A82" w:rsidRDefault="00FB4F7E" w:rsidP="005E309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A82">
              <w:rPr>
                <w:rFonts w:ascii="Times New Roman" w:hAnsi="Times New Roman" w:cs="Times New Roman"/>
                <w:sz w:val="24"/>
                <w:szCs w:val="24"/>
              </w:rPr>
              <w:t>EKOS, spol. s </w:t>
            </w:r>
            <w:proofErr w:type="spellStart"/>
            <w:r w:rsidRPr="00E63A82">
              <w:rPr>
                <w:rFonts w:ascii="Times New Roman" w:hAnsi="Times New Roman" w:cs="Times New Roman"/>
                <w:sz w:val="24"/>
                <w:szCs w:val="24"/>
              </w:rPr>
              <w:t>r.o</w:t>
            </w:r>
            <w:proofErr w:type="spellEnd"/>
            <w:r w:rsidRPr="00E63A82">
              <w:rPr>
                <w:rFonts w:ascii="Times New Roman" w:hAnsi="Times New Roman" w:cs="Times New Roman"/>
                <w:sz w:val="24"/>
                <w:szCs w:val="24"/>
              </w:rPr>
              <w:t xml:space="preserve">. Stará Ľubovňa, </w:t>
            </w:r>
          </w:p>
        </w:tc>
        <w:tc>
          <w:tcPr>
            <w:tcW w:w="3544" w:type="dxa"/>
          </w:tcPr>
          <w:p w:rsidR="00FB4F7E" w:rsidRPr="00E63A82" w:rsidRDefault="00FB4F7E" w:rsidP="005E309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A82">
              <w:rPr>
                <w:rFonts w:ascii="Times New Roman" w:hAnsi="Times New Roman" w:cs="Times New Roman"/>
                <w:sz w:val="24"/>
                <w:szCs w:val="24"/>
              </w:rPr>
              <w:t xml:space="preserve">Obstaranie stavebných prác a zaradenie do majetku </w:t>
            </w:r>
          </w:p>
        </w:tc>
        <w:tc>
          <w:tcPr>
            <w:tcW w:w="1843" w:type="dxa"/>
          </w:tcPr>
          <w:p w:rsidR="00FB4F7E" w:rsidRPr="00E63A82" w:rsidRDefault="00FB4F7E" w:rsidP="005E309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A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4F7E" w:rsidRPr="00E63A82" w:rsidTr="00295308">
        <w:tc>
          <w:tcPr>
            <w:tcW w:w="3539" w:type="dxa"/>
          </w:tcPr>
          <w:p w:rsidR="00FB4F7E" w:rsidRPr="00E63A82" w:rsidRDefault="00FB4F7E" w:rsidP="005E309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A82">
              <w:rPr>
                <w:rFonts w:ascii="Times New Roman" w:hAnsi="Times New Roman" w:cs="Times New Roman"/>
                <w:sz w:val="24"/>
                <w:szCs w:val="24"/>
              </w:rPr>
              <w:t>Mesto Stará Ľubovňa, Mestský úrad Stará Ľubovňa, Obchodná 1, 064 01 Stará Ľubovňa</w:t>
            </w:r>
          </w:p>
        </w:tc>
        <w:tc>
          <w:tcPr>
            <w:tcW w:w="3544" w:type="dxa"/>
          </w:tcPr>
          <w:p w:rsidR="00FB4F7E" w:rsidRPr="00E63A82" w:rsidRDefault="00FB4F7E" w:rsidP="005E309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A82">
              <w:rPr>
                <w:rFonts w:ascii="Times New Roman" w:hAnsi="Times New Roman" w:cs="Times New Roman"/>
                <w:sz w:val="24"/>
                <w:szCs w:val="24"/>
              </w:rPr>
              <w:t>Obstaranie stavebných prác a zaradenie do majetku</w:t>
            </w:r>
          </w:p>
        </w:tc>
        <w:tc>
          <w:tcPr>
            <w:tcW w:w="1843" w:type="dxa"/>
          </w:tcPr>
          <w:p w:rsidR="00FB4F7E" w:rsidRPr="00E63A82" w:rsidRDefault="00F87F96" w:rsidP="005E309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A8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FB4F7E" w:rsidRPr="00E63A82" w:rsidTr="00295308">
        <w:tc>
          <w:tcPr>
            <w:tcW w:w="3539" w:type="dxa"/>
          </w:tcPr>
          <w:p w:rsidR="00FB4F7E" w:rsidRPr="00E63A82" w:rsidRDefault="00FB4F7E" w:rsidP="005E309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A82">
              <w:rPr>
                <w:rFonts w:ascii="Times New Roman" w:hAnsi="Times New Roman" w:cs="Times New Roman"/>
                <w:sz w:val="24"/>
                <w:szCs w:val="24"/>
              </w:rPr>
              <w:t>Mesto Stará Ľubovňa, Mestský úrad Stará Ľubovňa, Obchodná 1, 064 01 Stará Ľubovňa</w:t>
            </w:r>
          </w:p>
        </w:tc>
        <w:tc>
          <w:tcPr>
            <w:tcW w:w="3544" w:type="dxa"/>
          </w:tcPr>
          <w:p w:rsidR="00FB4F7E" w:rsidRPr="00E63A82" w:rsidRDefault="00FB4F7E" w:rsidP="005E309E">
            <w:pPr>
              <w:spacing w:line="276" w:lineRule="auto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A82">
              <w:rPr>
                <w:rFonts w:ascii="Times New Roman" w:hAnsi="Times New Roman" w:cs="Times New Roman"/>
                <w:sz w:val="24"/>
                <w:szCs w:val="24"/>
              </w:rPr>
              <w:t>Objednávanie a vykonávanie geodetických prác a služieb</w:t>
            </w:r>
          </w:p>
        </w:tc>
        <w:tc>
          <w:tcPr>
            <w:tcW w:w="1843" w:type="dxa"/>
          </w:tcPr>
          <w:p w:rsidR="00FB4F7E" w:rsidRPr="00E63A82" w:rsidRDefault="00F87F96" w:rsidP="005E309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A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B4F7E" w:rsidRPr="00E63A82" w:rsidTr="00295308">
        <w:tc>
          <w:tcPr>
            <w:tcW w:w="3539" w:type="dxa"/>
          </w:tcPr>
          <w:p w:rsidR="00FB4F7E" w:rsidRPr="00E63A82" w:rsidRDefault="00FB4F7E" w:rsidP="005E309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A82">
              <w:rPr>
                <w:rFonts w:ascii="Times New Roman" w:hAnsi="Times New Roman" w:cs="Times New Roman"/>
                <w:sz w:val="24"/>
                <w:szCs w:val="24"/>
              </w:rPr>
              <w:t>Mesto Stará Ľubovňa, Mestský úrad Stará Ľubovňa, Obchodná 1, 064 01 Stará Ľubovňa</w:t>
            </w:r>
          </w:p>
        </w:tc>
        <w:tc>
          <w:tcPr>
            <w:tcW w:w="3544" w:type="dxa"/>
          </w:tcPr>
          <w:p w:rsidR="00FB4F7E" w:rsidRPr="00E63A82" w:rsidRDefault="00FB4F7E" w:rsidP="005E309E">
            <w:pPr>
              <w:spacing w:line="276" w:lineRule="auto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A82">
              <w:rPr>
                <w:rFonts w:ascii="Times New Roman" w:hAnsi="Times New Roman" w:cs="Times New Roman"/>
                <w:sz w:val="24"/>
                <w:szCs w:val="24"/>
              </w:rPr>
              <w:t xml:space="preserve">Použitie účelových dotácií mesta </w:t>
            </w:r>
          </w:p>
        </w:tc>
        <w:tc>
          <w:tcPr>
            <w:tcW w:w="1843" w:type="dxa"/>
          </w:tcPr>
          <w:p w:rsidR="00FB4F7E" w:rsidRPr="00E63A82" w:rsidRDefault="00F87F96" w:rsidP="005E309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A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1498E" w:rsidRPr="00E63A82" w:rsidRDefault="0001498E" w:rsidP="005E30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7F96" w:rsidRPr="00E63A82" w:rsidRDefault="00F87F96" w:rsidP="005E309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3A82">
        <w:rPr>
          <w:rFonts w:ascii="Times New Roman" w:hAnsi="Times New Roman" w:cs="Times New Roman"/>
          <w:color w:val="000000"/>
          <w:sz w:val="24"/>
          <w:szCs w:val="24"/>
        </w:rPr>
        <w:tab/>
        <w:t>O výsledkoch následných finančných kontrol vykonaných v roku 2015, v súl</w:t>
      </w:r>
      <w:r w:rsidR="005E309E" w:rsidRPr="00E63A82">
        <w:rPr>
          <w:rFonts w:ascii="Times New Roman" w:hAnsi="Times New Roman" w:cs="Times New Roman"/>
          <w:color w:val="000000"/>
          <w:sz w:val="24"/>
          <w:szCs w:val="24"/>
        </w:rPr>
        <w:t xml:space="preserve">ade s </w:t>
      </w:r>
      <w:proofErr w:type="spellStart"/>
      <w:r w:rsidR="005E309E" w:rsidRPr="00E63A82">
        <w:rPr>
          <w:rFonts w:ascii="Times New Roman" w:hAnsi="Times New Roman" w:cs="Times New Roman"/>
          <w:color w:val="000000"/>
          <w:sz w:val="24"/>
          <w:szCs w:val="24"/>
        </w:rPr>
        <w:t>ust</w:t>
      </w:r>
      <w:proofErr w:type="spellEnd"/>
      <w:r w:rsidR="005E309E" w:rsidRPr="00E63A82">
        <w:rPr>
          <w:rFonts w:ascii="Times New Roman" w:hAnsi="Times New Roman" w:cs="Times New Roman"/>
          <w:color w:val="000000"/>
          <w:sz w:val="24"/>
          <w:szCs w:val="24"/>
        </w:rPr>
        <w:t xml:space="preserve">. §18f ods. 1 písm. d), </w:t>
      </w:r>
      <w:r w:rsidRPr="00E63A82">
        <w:rPr>
          <w:rFonts w:ascii="Times New Roman" w:hAnsi="Times New Roman" w:cs="Times New Roman"/>
          <w:color w:val="000000"/>
          <w:sz w:val="24"/>
          <w:szCs w:val="24"/>
        </w:rPr>
        <w:t xml:space="preserve">zákona č. 369/1990 Zb. o obecnom zriadení v platnom znení, boli priebežne, po ich ukončení a prerokovaní so zodpovednými zamestnancami kontrolovaných subjektov, podávané podrobné písomné informácie na zasadnutí mestského zastupiteľstva. </w:t>
      </w:r>
      <w:r w:rsidRPr="00E63A82">
        <w:rPr>
          <w:rFonts w:ascii="Times New Roman" w:hAnsi="Times New Roman" w:cs="Times New Roman"/>
          <w:color w:val="000000"/>
          <w:sz w:val="24"/>
          <w:szCs w:val="24"/>
        </w:rPr>
        <w:lastRenderedPageBreak/>
        <w:t>Štatutárny zástupca mesta – primátor mesta</w:t>
      </w:r>
      <w:r w:rsidR="005E309E" w:rsidRPr="00E63A8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E63A82">
        <w:rPr>
          <w:rFonts w:ascii="Times New Roman" w:hAnsi="Times New Roman" w:cs="Times New Roman"/>
          <w:color w:val="000000"/>
          <w:sz w:val="24"/>
          <w:szCs w:val="24"/>
        </w:rPr>
        <w:t xml:space="preserve">bol informovaný o výsledkoch následných finančných kontrol priebežne. </w:t>
      </w:r>
    </w:p>
    <w:p w:rsidR="00295308" w:rsidRPr="00E63A82" w:rsidRDefault="00295308" w:rsidP="005E309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498E" w:rsidRPr="00E63A82" w:rsidRDefault="00FA04A5" w:rsidP="005E309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3A82">
        <w:rPr>
          <w:rFonts w:ascii="Times New Roman" w:hAnsi="Times New Roman" w:cs="Times New Roman"/>
          <w:sz w:val="24"/>
          <w:szCs w:val="24"/>
        </w:rPr>
        <w:t>Kontrola dodržiavania a uplatňovania všeobecne záväzných právnych predpisov a interných noriem mesta pri uzatváraní dohôd o prácach vykonávaných mimo pracovného pomeru</w:t>
      </w:r>
      <w:r w:rsidR="00511D37" w:rsidRPr="00E63A82">
        <w:rPr>
          <w:rFonts w:ascii="Times New Roman" w:hAnsi="Times New Roman" w:cs="Times New Roman"/>
          <w:sz w:val="24"/>
          <w:szCs w:val="24"/>
        </w:rPr>
        <w:t> </w:t>
      </w:r>
      <w:r w:rsidRPr="00E63A82">
        <w:rPr>
          <w:rFonts w:ascii="Times New Roman" w:hAnsi="Times New Roman" w:cs="Times New Roman"/>
          <w:sz w:val="24"/>
          <w:szCs w:val="24"/>
        </w:rPr>
        <w:t>ne</w:t>
      </w:r>
      <w:r w:rsidR="00511D37" w:rsidRPr="00E63A82">
        <w:rPr>
          <w:rFonts w:ascii="Times New Roman" w:hAnsi="Times New Roman" w:cs="Times New Roman"/>
          <w:sz w:val="24"/>
          <w:szCs w:val="24"/>
        </w:rPr>
        <w:t>b</w:t>
      </w:r>
      <w:r w:rsidRPr="00E63A82">
        <w:rPr>
          <w:rFonts w:ascii="Times New Roman" w:hAnsi="Times New Roman" w:cs="Times New Roman"/>
          <w:sz w:val="24"/>
          <w:szCs w:val="24"/>
        </w:rPr>
        <w:t xml:space="preserve">ola </w:t>
      </w:r>
      <w:r w:rsidR="00511D37" w:rsidRPr="00E63A82">
        <w:rPr>
          <w:rFonts w:ascii="Times New Roman" w:hAnsi="Times New Roman" w:cs="Times New Roman"/>
          <w:sz w:val="24"/>
          <w:szCs w:val="24"/>
        </w:rPr>
        <w:t xml:space="preserve">vykonaná. </w:t>
      </w:r>
    </w:p>
    <w:p w:rsidR="0001498E" w:rsidRPr="00E63A82" w:rsidRDefault="0001498E" w:rsidP="005E30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11D37" w:rsidRPr="00E63A82" w:rsidRDefault="00AD3ADE" w:rsidP="005E309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3A82">
        <w:rPr>
          <w:rFonts w:ascii="Times New Roman" w:hAnsi="Times New Roman" w:cs="Times New Roman"/>
          <w:sz w:val="24"/>
          <w:szCs w:val="24"/>
        </w:rPr>
        <w:t xml:space="preserve">Medzi úlohy hlavného kontrolóra, </w:t>
      </w:r>
      <w:r w:rsidR="00F87F96" w:rsidRPr="00E63A82">
        <w:rPr>
          <w:rFonts w:ascii="Times New Roman" w:hAnsi="Times New Roman" w:cs="Times New Roman"/>
          <w:sz w:val="24"/>
          <w:szCs w:val="24"/>
        </w:rPr>
        <w:t xml:space="preserve">podľa </w:t>
      </w:r>
      <w:proofErr w:type="spellStart"/>
      <w:r w:rsidR="00F87F96" w:rsidRPr="00E63A82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="00F87F96" w:rsidRPr="00E63A82">
        <w:rPr>
          <w:rFonts w:ascii="Times New Roman" w:hAnsi="Times New Roman" w:cs="Times New Roman"/>
          <w:sz w:val="24"/>
          <w:szCs w:val="24"/>
        </w:rPr>
        <w:t>. § 18f ods. 1 pís</w:t>
      </w:r>
      <w:r w:rsidRPr="00E63A82">
        <w:rPr>
          <w:rFonts w:ascii="Times New Roman" w:hAnsi="Times New Roman" w:cs="Times New Roman"/>
          <w:sz w:val="24"/>
          <w:szCs w:val="24"/>
        </w:rPr>
        <w:t xml:space="preserve">m. c) zákona o obecnom zriadení, </w:t>
      </w:r>
      <w:r w:rsidR="00F87F96" w:rsidRPr="00E63A82">
        <w:rPr>
          <w:rFonts w:ascii="Times New Roman" w:hAnsi="Times New Roman" w:cs="Times New Roman"/>
          <w:sz w:val="24"/>
          <w:szCs w:val="24"/>
        </w:rPr>
        <w:t xml:space="preserve">patrí okrem iného aj spracovanie odborných stanovísk. </w:t>
      </w:r>
      <w:r w:rsidR="00511D37" w:rsidRPr="00E63A82">
        <w:rPr>
          <w:rFonts w:ascii="Times New Roman" w:hAnsi="Times New Roman" w:cs="Times New Roman"/>
          <w:sz w:val="24"/>
          <w:szCs w:val="24"/>
        </w:rPr>
        <w:t>Plán kontrolnej činnosti na obdobie druhého polroka 201</w:t>
      </w:r>
      <w:r w:rsidR="00EF4732" w:rsidRPr="00E63A82">
        <w:rPr>
          <w:rFonts w:ascii="Times New Roman" w:hAnsi="Times New Roman" w:cs="Times New Roman"/>
          <w:sz w:val="24"/>
          <w:szCs w:val="24"/>
        </w:rPr>
        <w:t>5</w:t>
      </w:r>
      <w:r w:rsidR="00511D37" w:rsidRPr="00E63A82">
        <w:rPr>
          <w:rFonts w:ascii="Times New Roman" w:hAnsi="Times New Roman" w:cs="Times New Roman"/>
          <w:sz w:val="24"/>
          <w:szCs w:val="24"/>
        </w:rPr>
        <w:t xml:space="preserve"> zohľadňoval počet následných finančných kontrol v nadväznosti na </w:t>
      </w:r>
      <w:r w:rsidR="00511D37" w:rsidRPr="00E63A82">
        <w:rPr>
          <w:rFonts w:ascii="Times New Roman" w:hAnsi="Times New Roman" w:cs="Times New Roman"/>
          <w:b/>
          <w:sz w:val="24"/>
          <w:szCs w:val="24"/>
        </w:rPr>
        <w:t>plnenie ďalších úloh</w:t>
      </w:r>
      <w:r w:rsidR="00511D37" w:rsidRPr="00E63A82">
        <w:rPr>
          <w:rFonts w:ascii="Times New Roman" w:hAnsi="Times New Roman" w:cs="Times New Roman"/>
          <w:sz w:val="24"/>
          <w:szCs w:val="24"/>
        </w:rPr>
        <w:t>:</w:t>
      </w:r>
    </w:p>
    <w:p w:rsidR="00A67C6B" w:rsidRPr="00E63A82" w:rsidRDefault="00A67C6B" w:rsidP="005E309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1D37" w:rsidRPr="008220BC" w:rsidRDefault="00511D37" w:rsidP="008220BC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20BC">
        <w:rPr>
          <w:rFonts w:ascii="Times New Roman" w:hAnsi="Times New Roman" w:cs="Times New Roman"/>
          <w:sz w:val="24"/>
          <w:szCs w:val="24"/>
        </w:rPr>
        <w:t xml:space="preserve">odborné stanoviská k programovému rozpočtu mesta, </w:t>
      </w:r>
    </w:p>
    <w:p w:rsidR="00295308" w:rsidRPr="008220BC" w:rsidRDefault="00295308" w:rsidP="008220BC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20BC">
        <w:rPr>
          <w:rFonts w:ascii="Times New Roman" w:hAnsi="Times New Roman" w:cs="Times New Roman"/>
          <w:sz w:val="24"/>
          <w:szCs w:val="24"/>
        </w:rPr>
        <w:t>pripomienkové konania a</w:t>
      </w:r>
      <w:r w:rsidR="00511D37" w:rsidRPr="008220BC">
        <w:rPr>
          <w:rFonts w:ascii="Times New Roman" w:hAnsi="Times New Roman" w:cs="Times New Roman"/>
          <w:sz w:val="24"/>
          <w:szCs w:val="24"/>
        </w:rPr>
        <w:t xml:space="preserve"> stanoviská k</w:t>
      </w:r>
      <w:r w:rsidRPr="008220BC">
        <w:rPr>
          <w:rFonts w:ascii="Times New Roman" w:hAnsi="Times New Roman" w:cs="Times New Roman"/>
          <w:sz w:val="24"/>
          <w:szCs w:val="24"/>
        </w:rPr>
        <w:t xml:space="preserve"> návrhom</w:t>
      </w:r>
      <w:r w:rsidR="00511D37" w:rsidRPr="008220BC">
        <w:rPr>
          <w:rFonts w:ascii="Times New Roman" w:hAnsi="Times New Roman" w:cs="Times New Roman"/>
          <w:sz w:val="24"/>
          <w:szCs w:val="24"/>
        </w:rPr>
        <w:t> riadiaci</w:t>
      </w:r>
      <w:r w:rsidRPr="008220BC">
        <w:rPr>
          <w:rFonts w:ascii="Times New Roman" w:hAnsi="Times New Roman" w:cs="Times New Roman"/>
          <w:sz w:val="24"/>
          <w:szCs w:val="24"/>
        </w:rPr>
        <w:t>ch</w:t>
      </w:r>
      <w:r w:rsidR="00511D37" w:rsidRPr="008220BC">
        <w:rPr>
          <w:rFonts w:ascii="Times New Roman" w:hAnsi="Times New Roman" w:cs="Times New Roman"/>
          <w:sz w:val="24"/>
          <w:szCs w:val="24"/>
        </w:rPr>
        <w:t xml:space="preserve"> dokumento</w:t>
      </w:r>
      <w:r w:rsidRPr="008220BC">
        <w:rPr>
          <w:rFonts w:ascii="Times New Roman" w:hAnsi="Times New Roman" w:cs="Times New Roman"/>
          <w:sz w:val="24"/>
          <w:szCs w:val="24"/>
        </w:rPr>
        <w:t>v</w:t>
      </w:r>
      <w:r w:rsidR="00511D37" w:rsidRPr="008220BC">
        <w:rPr>
          <w:rFonts w:ascii="Times New Roman" w:hAnsi="Times New Roman" w:cs="Times New Roman"/>
          <w:sz w:val="24"/>
          <w:szCs w:val="24"/>
        </w:rPr>
        <w:t xml:space="preserve"> mesta (VZN, smernica a pod.),</w:t>
      </w:r>
    </w:p>
    <w:p w:rsidR="00511D37" w:rsidRPr="008220BC" w:rsidRDefault="00511D37" w:rsidP="008220BC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20BC">
        <w:rPr>
          <w:rFonts w:ascii="Times New Roman" w:hAnsi="Times New Roman" w:cs="Times New Roman"/>
          <w:sz w:val="24"/>
          <w:szCs w:val="24"/>
        </w:rPr>
        <w:t xml:space="preserve">stanovisko k plneniu programovému rozpočtu mesta a hospodáreniu mestskej príspevkovej organizácie, </w:t>
      </w:r>
    </w:p>
    <w:p w:rsidR="00295308" w:rsidRPr="008220BC" w:rsidRDefault="00511D37" w:rsidP="008220BC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20BC">
        <w:rPr>
          <w:rFonts w:ascii="Times New Roman" w:hAnsi="Times New Roman" w:cs="Times New Roman"/>
          <w:sz w:val="24"/>
          <w:szCs w:val="24"/>
        </w:rPr>
        <w:t>stanovisko k prevereniu podmienok na prijatie návratných zdrojov financovania a upozornenia na prijatie opatrení v súvislo</w:t>
      </w:r>
      <w:r w:rsidR="00295308" w:rsidRPr="008220BC">
        <w:rPr>
          <w:rFonts w:ascii="Times New Roman" w:hAnsi="Times New Roman" w:cs="Times New Roman"/>
          <w:sz w:val="24"/>
          <w:szCs w:val="24"/>
        </w:rPr>
        <w:t>sti s hospodárením spoločnosti,</w:t>
      </w:r>
    </w:p>
    <w:p w:rsidR="00F87F96" w:rsidRPr="008220BC" w:rsidRDefault="00295308" w:rsidP="008220BC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20BC">
        <w:rPr>
          <w:rFonts w:ascii="Times New Roman" w:hAnsi="Times New Roman" w:cs="Times New Roman"/>
          <w:color w:val="000000"/>
          <w:sz w:val="24"/>
          <w:szCs w:val="24"/>
        </w:rPr>
        <w:t xml:space="preserve">prešetrenie sťažnosti proti vybaveniu sťažnosti.  </w:t>
      </w:r>
    </w:p>
    <w:p w:rsidR="00511D37" w:rsidRPr="008220BC" w:rsidRDefault="00511D37" w:rsidP="008220BC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20BC">
        <w:rPr>
          <w:rFonts w:ascii="Times New Roman" w:hAnsi="Times New Roman" w:cs="Times New Roman"/>
          <w:sz w:val="24"/>
          <w:szCs w:val="24"/>
        </w:rPr>
        <w:t xml:space="preserve">účasť na pracovných poradách vedenia mesta, </w:t>
      </w:r>
      <w:proofErr w:type="spellStart"/>
      <w:r w:rsidRPr="008220BC">
        <w:rPr>
          <w:rFonts w:ascii="Times New Roman" w:hAnsi="Times New Roman" w:cs="Times New Roman"/>
          <w:sz w:val="24"/>
          <w:szCs w:val="24"/>
        </w:rPr>
        <w:t>finančno</w:t>
      </w:r>
      <w:proofErr w:type="spellEnd"/>
      <w:r w:rsidRPr="008220BC">
        <w:rPr>
          <w:rFonts w:ascii="Times New Roman" w:hAnsi="Times New Roman" w:cs="Times New Roman"/>
          <w:sz w:val="24"/>
          <w:szCs w:val="24"/>
        </w:rPr>
        <w:t xml:space="preserve"> – ekonomickej komisie a ďalších rokovaniach s cieľom upozornenia na riešenie problematiky v súlade s platnými všeobecne záväznými predpismi, </w:t>
      </w:r>
    </w:p>
    <w:p w:rsidR="00295308" w:rsidRPr="008220BC" w:rsidRDefault="00EF4732" w:rsidP="008220BC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20BC">
        <w:rPr>
          <w:rFonts w:ascii="Times New Roman" w:hAnsi="Times New Roman" w:cs="Times New Roman"/>
          <w:sz w:val="24"/>
          <w:szCs w:val="24"/>
        </w:rPr>
        <w:t xml:space="preserve">individuálna </w:t>
      </w:r>
      <w:r w:rsidR="00511D37" w:rsidRPr="008220BC">
        <w:rPr>
          <w:rFonts w:ascii="Times New Roman" w:hAnsi="Times New Roman" w:cs="Times New Roman"/>
          <w:sz w:val="24"/>
          <w:szCs w:val="24"/>
        </w:rPr>
        <w:t>odborná príprava,</w:t>
      </w:r>
      <w:r w:rsidRPr="008220BC">
        <w:rPr>
          <w:rFonts w:ascii="Times New Roman" w:hAnsi="Times New Roman" w:cs="Times New Roman"/>
          <w:sz w:val="24"/>
          <w:szCs w:val="24"/>
        </w:rPr>
        <w:t xml:space="preserve"> odborná príprava </w:t>
      </w:r>
      <w:r w:rsidR="008220BC">
        <w:rPr>
          <w:rFonts w:ascii="Times New Roman" w:hAnsi="Times New Roman" w:cs="Times New Roman"/>
          <w:sz w:val="24"/>
          <w:szCs w:val="24"/>
        </w:rPr>
        <w:t xml:space="preserve">prostredníctvom </w:t>
      </w:r>
      <w:r w:rsidRPr="008220BC">
        <w:rPr>
          <w:rFonts w:ascii="Times New Roman" w:hAnsi="Times New Roman" w:cs="Times New Roman"/>
          <w:sz w:val="24"/>
          <w:szCs w:val="24"/>
        </w:rPr>
        <w:t>akreditovaného vzdelávacieho programu vo verejnej správ</w:t>
      </w:r>
      <w:r w:rsidR="00295308" w:rsidRPr="008220BC">
        <w:rPr>
          <w:rFonts w:ascii="Times New Roman" w:hAnsi="Times New Roman" w:cs="Times New Roman"/>
          <w:sz w:val="24"/>
          <w:szCs w:val="24"/>
        </w:rPr>
        <w:t>e</w:t>
      </w:r>
      <w:r w:rsidRPr="008220BC">
        <w:rPr>
          <w:rFonts w:ascii="Times New Roman" w:hAnsi="Times New Roman" w:cs="Times New Roman"/>
          <w:sz w:val="24"/>
          <w:szCs w:val="24"/>
        </w:rPr>
        <w:t>,</w:t>
      </w:r>
    </w:p>
    <w:p w:rsidR="00295308" w:rsidRPr="008220BC" w:rsidRDefault="00511D37" w:rsidP="008220BC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20BC">
        <w:rPr>
          <w:rFonts w:ascii="Times New Roman" w:hAnsi="Times New Roman" w:cs="Times New Roman"/>
          <w:sz w:val="24"/>
          <w:szCs w:val="24"/>
        </w:rPr>
        <w:t>príprava a spracovanie dokumentácie pre rokovanie mestskej rady a mestského zastupiteľstva</w:t>
      </w:r>
      <w:r w:rsidR="00295308" w:rsidRPr="008220BC">
        <w:rPr>
          <w:rFonts w:ascii="Times New Roman" w:hAnsi="Times New Roman" w:cs="Times New Roman"/>
          <w:sz w:val="24"/>
          <w:szCs w:val="24"/>
        </w:rPr>
        <w:t>,</w:t>
      </w:r>
    </w:p>
    <w:p w:rsidR="00F87F96" w:rsidRPr="008220BC" w:rsidRDefault="00295308" w:rsidP="008220BC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20BC">
        <w:rPr>
          <w:rFonts w:ascii="Times New Roman" w:hAnsi="Times New Roman" w:cs="Times New Roman"/>
          <w:color w:val="000000"/>
          <w:sz w:val="24"/>
          <w:szCs w:val="24"/>
        </w:rPr>
        <w:t xml:space="preserve">odborné </w:t>
      </w:r>
      <w:r w:rsidR="00F87F96" w:rsidRPr="008220BC">
        <w:rPr>
          <w:rFonts w:ascii="Times New Roman" w:hAnsi="Times New Roman" w:cs="Times New Roman"/>
          <w:color w:val="000000"/>
          <w:sz w:val="24"/>
          <w:szCs w:val="24"/>
        </w:rPr>
        <w:t>aktivity v rámci Združenia hlavných kontrolórov SR, Tatransko-spišskej sekcii ZHK SR.</w:t>
      </w:r>
    </w:p>
    <w:p w:rsidR="00511D37" w:rsidRPr="00E63A82" w:rsidRDefault="00511D37" w:rsidP="005E309E">
      <w:pPr>
        <w:pStyle w:val="Default"/>
        <w:spacing w:line="276" w:lineRule="auto"/>
        <w:jc w:val="both"/>
      </w:pPr>
    </w:p>
    <w:p w:rsidR="00EE41AC" w:rsidRPr="00E63A82" w:rsidRDefault="001B7467" w:rsidP="005E309E">
      <w:pPr>
        <w:pStyle w:val="Default"/>
        <w:spacing w:line="276" w:lineRule="auto"/>
        <w:ind w:firstLine="708"/>
        <w:jc w:val="both"/>
      </w:pPr>
      <w:r w:rsidRPr="00E63A82">
        <w:t xml:space="preserve">Plán kontrolnej činnosti hlavného kontrolóra Mesta </w:t>
      </w:r>
      <w:r w:rsidR="00511D37" w:rsidRPr="00E63A82">
        <w:t>Stará Ľubovňa</w:t>
      </w:r>
      <w:r w:rsidRPr="00E63A82">
        <w:t xml:space="preserve"> na 2. polrok 201</w:t>
      </w:r>
      <w:r w:rsidR="00FA04A5" w:rsidRPr="00E63A82">
        <w:t>5</w:t>
      </w:r>
      <w:r w:rsidRPr="00E63A82">
        <w:t xml:space="preserve"> bol </w:t>
      </w:r>
      <w:r w:rsidR="0001498E" w:rsidRPr="00E63A82">
        <w:t xml:space="preserve">čiastočne </w:t>
      </w:r>
      <w:r w:rsidR="00511D37" w:rsidRPr="00E63A82">
        <w:t xml:space="preserve">splnený. </w:t>
      </w:r>
    </w:p>
    <w:p w:rsidR="004B5099" w:rsidRPr="00E63A82" w:rsidRDefault="004B5099" w:rsidP="005E309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3B49" w:rsidRPr="005E309E" w:rsidRDefault="00D40436" w:rsidP="005E309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E63A82">
        <w:rPr>
          <w:rFonts w:ascii="Times New Roman" w:hAnsi="Times New Roman" w:cs="Times New Roman"/>
          <w:sz w:val="24"/>
          <w:szCs w:val="24"/>
        </w:rPr>
        <w:t>V Star</w:t>
      </w:r>
      <w:r w:rsidR="000E472C" w:rsidRPr="00E63A82">
        <w:rPr>
          <w:rFonts w:ascii="Times New Roman" w:hAnsi="Times New Roman" w:cs="Times New Roman"/>
          <w:sz w:val="24"/>
          <w:szCs w:val="24"/>
        </w:rPr>
        <w:t xml:space="preserve">ej Ľubovni, dňa </w:t>
      </w:r>
      <w:r w:rsidR="008220BC">
        <w:rPr>
          <w:rFonts w:ascii="Times New Roman" w:hAnsi="Times New Roman" w:cs="Times New Roman"/>
          <w:sz w:val="24"/>
          <w:szCs w:val="24"/>
        </w:rPr>
        <w:t>2</w:t>
      </w:r>
      <w:r w:rsidR="00747F6A" w:rsidRPr="00E63A82">
        <w:rPr>
          <w:rFonts w:ascii="Times New Roman" w:hAnsi="Times New Roman" w:cs="Times New Roman"/>
          <w:sz w:val="24"/>
          <w:szCs w:val="24"/>
        </w:rPr>
        <w:t>.</w:t>
      </w:r>
      <w:r w:rsidR="00EF4732" w:rsidRPr="00E63A82">
        <w:rPr>
          <w:rFonts w:ascii="Times New Roman" w:hAnsi="Times New Roman" w:cs="Times New Roman"/>
          <w:sz w:val="24"/>
          <w:szCs w:val="24"/>
        </w:rPr>
        <w:t>2</w:t>
      </w:r>
      <w:r w:rsidR="00747F6A" w:rsidRPr="00E63A82">
        <w:rPr>
          <w:rFonts w:ascii="Times New Roman" w:hAnsi="Times New Roman" w:cs="Times New Roman"/>
          <w:sz w:val="24"/>
          <w:szCs w:val="24"/>
        </w:rPr>
        <w:t>.201</w:t>
      </w:r>
      <w:r w:rsidR="00EF4732" w:rsidRPr="00E63A82">
        <w:rPr>
          <w:rFonts w:ascii="Times New Roman" w:hAnsi="Times New Roman" w:cs="Times New Roman"/>
          <w:sz w:val="24"/>
          <w:szCs w:val="24"/>
        </w:rPr>
        <w:t>6</w:t>
      </w:r>
      <w:r w:rsidR="004D3B49" w:rsidRPr="00E63A82">
        <w:rPr>
          <w:rFonts w:ascii="Times New Roman" w:hAnsi="Times New Roman" w:cs="Times New Roman"/>
          <w:sz w:val="24"/>
          <w:szCs w:val="24"/>
        </w:rPr>
        <w:tab/>
      </w:r>
      <w:r w:rsidR="004D3B49" w:rsidRPr="005E309E">
        <w:rPr>
          <w:rFonts w:ascii="Times New Roman" w:hAnsi="Times New Roman" w:cs="Times New Roman"/>
        </w:rPr>
        <w:tab/>
      </w:r>
      <w:r w:rsidR="004D3B49" w:rsidRPr="005E309E">
        <w:rPr>
          <w:rFonts w:ascii="Times New Roman" w:hAnsi="Times New Roman" w:cs="Times New Roman"/>
        </w:rPr>
        <w:tab/>
      </w:r>
      <w:r w:rsidR="004D3B49" w:rsidRPr="005E309E">
        <w:rPr>
          <w:rFonts w:ascii="Times New Roman" w:hAnsi="Times New Roman" w:cs="Times New Roman"/>
        </w:rPr>
        <w:tab/>
      </w:r>
    </w:p>
    <w:sectPr w:rsidR="004D3B49" w:rsidRPr="005E309E" w:rsidSect="005642CA"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A60DA"/>
    <w:multiLevelType w:val="hybridMultilevel"/>
    <w:tmpl w:val="999C70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865E5"/>
    <w:multiLevelType w:val="hybridMultilevel"/>
    <w:tmpl w:val="4B8495BE"/>
    <w:lvl w:ilvl="0" w:tplc="F0220A6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22EA5"/>
    <w:multiLevelType w:val="hybridMultilevel"/>
    <w:tmpl w:val="05A4B59C"/>
    <w:lvl w:ilvl="0" w:tplc="2F10EE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B6FE0"/>
    <w:multiLevelType w:val="hybridMultilevel"/>
    <w:tmpl w:val="C1F4214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06BF1"/>
    <w:multiLevelType w:val="hybridMultilevel"/>
    <w:tmpl w:val="95206A74"/>
    <w:lvl w:ilvl="0" w:tplc="94945DEC">
      <w:start w:val="20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E86382"/>
    <w:multiLevelType w:val="hybridMultilevel"/>
    <w:tmpl w:val="80B8912E"/>
    <w:lvl w:ilvl="0" w:tplc="020E55E6">
      <w:start w:val="2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72A73"/>
    <w:multiLevelType w:val="hybridMultilevel"/>
    <w:tmpl w:val="C800400C"/>
    <w:lvl w:ilvl="0" w:tplc="3D08CD1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79B3DDF"/>
    <w:multiLevelType w:val="hybridMultilevel"/>
    <w:tmpl w:val="E0F018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76050"/>
    <w:multiLevelType w:val="hybridMultilevel"/>
    <w:tmpl w:val="EC121494"/>
    <w:lvl w:ilvl="0" w:tplc="2B78244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4B5719"/>
    <w:multiLevelType w:val="hybridMultilevel"/>
    <w:tmpl w:val="953A5A6C"/>
    <w:lvl w:ilvl="0" w:tplc="12B4DEE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C5D3D46"/>
    <w:multiLevelType w:val="hybridMultilevel"/>
    <w:tmpl w:val="96DE6AEE"/>
    <w:lvl w:ilvl="0" w:tplc="CFF460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897A59"/>
    <w:multiLevelType w:val="hybridMultilevel"/>
    <w:tmpl w:val="283A8CD0"/>
    <w:lvl w:ilvl="0" w:tplc="E8AA88C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EEE420C"/>
    <w:multiLevelType w:val="hybridMultilevel"/>
    <w:tmpl w:val="F33CCB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FB3A6B"/>
    <w:multiLevelType w:val="hybridMultilevel"/>
    <w:tmpl w:val="E0F018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7"/>
  </w:num>
  <w:num w:numId="5">
    <w:abstractNumId w:val="2"/>
  </w:num>
  <w:num w:numId="6">
    <w:abstractNumId w:val="8"/>
  </w:num>
  <w:num w:numId="7">
    <w:abstractNumId w:val="9"/>
  </w:num>
  <w:num w:numId="8">
    <w:abstractNumId w:val="14"/>
  </w:num>
  <w:num w:numId="9">
    <w:abstractNumId w:val="13"/>
  </w:num>
  <w:num w:numId="10">
    <w:abstractNumId w:val="12"/>
  </w:num>
  <w:num w:numId="11">
    <w:abstractNumId w:val="11"/>
  </w:num>
  <w:num w:numId="12">
    <w:abstractNumId w:val="10"/>
  </w:num>
  <w:num w:numId="13">
    <w:abstractNumId w:val="5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A19"/>
    <w:rsid w:val="00013A0D"/>
    <w:rsid w:val="0001498E"/>
    <w:rsid w:val="00055EB6"/>
    <w:rsid w:val="000A17B8"/>
    <w:rsid w:val="000D07F7"/>
    <w:rsid w:val="000E472C"/>
    <w:rsid w:val="000F03A3"/>
    <w:rsid w:val="0011168C"/>
    <w:rsid w:val="001209AF"/>
    <w:rsid w:val="001559B1"/>
    <w:rsid w:val="00187D28"/>
    <w:rsid w:val="00192A19"/>
    <w:rsid w:val="0019338B"/>
    <w:rsid w:val="001B7467"/>
    <w:rsid w:val="001B7909"/>
    <w:rsid w:val="001C173E"/>
    <w:rsid w:val="001E5A25"/>
    <w:rsid w:val="001E5A6F"/>
    <w:rsid w:val="00206403"/>
    <w:rsid w:val="00237D27"/>
    <w:rsid w:val="0025539D"/>
    <w:rsid w:val="00261EEA"/>
    <w:rsid w:val="00277A21"/>
    <w:rsid w:val="00295308"/>
    <w:rsid w:val="002A66D4"/>
    <w:rsid w:val="002B58F4"/>
    <w:rsid w:val="002C3E1D"/>
    <w:rsid w:val="002E4DE6"/>
    <w:rsid w:val="00304237"/>
    <w:rsid w:val="00393A8B"/>
    <w:rsid w:val="003A6093"/>
    <w:rsid w:val="003F3269"/>
    <w:rsid w:val="004277BC"/>
    <w:rsid w:val="00427E15"/>
    <w:rsid w:val="00436628"/>
    <w:rsid w:val="00474864"/>
    <w:rsid w:val="00484B06"/>
    <w:rsid w:val="004A50B1"/>
    <w:rsid w:val="004B5099"/>
    <w:rsid w:val="004B6BB9"/>
    <w:rsid w:val="004D3B49"/>
    <w:rsid w:val="004D51E0"/>
    <w:rsid w:val="004F7969"/>
    <w:rsid w:val="00511D37"/>
    <w:rsid w:val="005642CA"/>
    <w:rsid w:val="00565AF9"/>
    <w:rsid w:val="005A46DF"/>
    <w:rsid w:val="005B4EDA"/>
    <w:rsid w:val="005B7C16"/>
    <w:rsid w:val="005B7E79"/>
    <w:rsid w:val="005D77E4"/>
    <w:rsid w:val="005E309E"/>
    <w:rsid w:val="005F1678"/>
    <w:rsid w:val="0061361B"/>
    <w:rsid w:val="00634A16"/>
    <w:rsid w:val="00654E8F"/>
    <w:rsid w:val="006756A5"/>
    <w:rsid w:val="006A57B7"/>
    <w:rsid w:val="006B16B1"/>
    <w:rsid w:val="006C1268"/>
    <w:rsid w:val="006E1202"/>
    <w:rsid w:val="00740851"/>
    <w:rsid w:val="00747D2F"/>
    <w:rsid w:val="00747F6A"/>
    <w:rsid w:val="007B5B36"/>
    <w:rsid w:val="007B739A"/>
    <w:rsid w:val="007E552D"/>
    <w:rsid w:val="008001DB"/>
    <w:rsid w:val="008220BC"/>
    <w:rsid w:val="00845F42"/>
    <w:rsid w:val="00864432"/>
    <w:rsid w:val="008A0FBE"/>
    <w:rsid w:val="008A644D"/>
    <w:rsid w:val="008E3C7C"/>
    <w:rsid w:val="00941F4A"/>
    <w:rsid w:val="00944171"/>
    <w:rsid w:val="0097724D"/>
    <w:rsid w:val="009931D2"/>
    <w:rsid w:val="00A33EBD"/>
    <w:rsid w:val="00A4346A"/>
    <w:rsid w:val="00A439CA"/>
    <w:rsid w:val="00A5747B"/>
    <w:rsid w:val="00A67C6B"/>
    <w:rsid w:val="00AA0101"/>
    <w:rsid w:val="00AD07EB"/>
    <w:rsid w:val="00AD3ADE"/>
    <w:rsid w:val="00B52CA4"/>
    <w:rsid w:val="00B66C07"/>
    <w:rsid w:val="00C360F5"/>
    <w:rsid w:val="00C656FD"/>
    <w:rsid w:val="00C85EBC"/>
    <w:rsid w:val="00CC1C4F"/>
    <w:rsid w:val="00CD5CD7"/>
    <w:rsid w:val="00CF7313"/>
    <w:rsid w:val="00D354CD"/>
    <w:rsid w:val="00D35526"/>
    <w:rsid w:val="00D40436"/>
    <w:rsid w:val="00D953A8"/>
    <w:rsid w:val="00DF61AC"/>
    <w:rsid w:val="00E34EE0"/>
    <w:rsid w:val="00E61B58"/>
    <w:rsid w:val="00E63A82"/>
    <w:rsid w:val="00EC2D68"/>
    <w:rsid w:val="00EE41AC"/>
    <w:rsid w:val="00EF4732"/>
    <w:rsid w:val="00F019AA"/>
    <w:rsid w:val="00F234B3"/>
    <w:rsid w:val="00F37850"/>
    <w:rsid w:val="00F71307"/>
    <w:rsid w:val="00F75DC4"/>
    <w:rsid w:val="00F87F96"/>
    <w:rsid w:val="00FA04A5"/>
    <w:rsid w:val="00FB0638"/>
    <w:rsid w:val="00FB4F7E"/>
    <w:rsid w:val="00FE25D5"/>
    <w:rsid w:val="00FE2FA1"/>
    <w:rsid w:val="00FF6409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1C92DD9-17D4-478D-8A7B-8337EAA72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FF64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Predvolenpsmoodseku"/>
    <w:rsid w:val="00FF6409"/>
  </w:style>
  <w:style w:type="paragraph" w:styleId="Odsekzoznamu">
    <w:name w:val="List Paragraph"/>
    <w:basedOn w:val="Normlny"/>
    <w:uiPriority w:val="34"/>
    <w:qFormat/>
    <w:rsid w:val="00FF6409"/>
    <w:pPr>
      <w:ind w:left="720"/>
      <w:contextualSpacing/>
    </w:pPr>
  </w:style>
  <w:style w:type="table" w:styleId="Mriekatabuky">
    <w:name w:val="Table Grid"/>
    <w:basedOn w:val="Normlnatabuka"/>
    <w:uiPriority w:val="59"/>
    <w:rsid w:val="00FF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Predvolenpsmoodseku"/>
    <w:uiPriority w:val="22"/>
    <w:qFormat/>
    <w:rsid w:val="00FB0638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77A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77A21"/>
    <w:rPr>
      <w:rFonts w:ascii="Segoe UI" w:hAnsi="Segoe UI" w:cs="Segoe UI"/>
      <w:sz w:val="18"/>
      <w:szCs w:val="18"/>
    </w:rPr>
  </w:style>
  <w:style w:type="character" w:customStyle="1" w:styleId="content">
    <w:name w:val="content"/>
    <w:rsid w:val="00427E15"/>
  </w:style>
  <w:style w:type="table" w:styleId="Tabukasmriekou4zvraznenie4">
    <w:name w:val="Grid Table 4 Accent 4"/>
    <w:basedOn w:val="Normlnatabuka"/>
    <w:uiPriority w:val="49"/>
    <w:rsid w:val="00484B06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paragraph" w:customStyle="1" w:styleId="Odsek3">
    <w:name w:val="Odsek3"/>
    <w:basedOn w:val="Normlny"/>
    <w:rsid w:val="002B58F4"/>
    <w:pPr>
      <w:overflowPunct w:val="0"/>
      <w:autoSpaceDE w:val="0"/>
      <w:autoSpaceDN w:val="0"/>
      <w:adjustRightInd w:val="0"/>
      <w:spacing w:before="120" w:after="0" w:line="240" w:lineRule="auto"/>
      <w:ind w:left="851" w:hanging="851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2E03C-E667-4FA2-8344-A6A60B1CC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1821</TotalTime>
  <Pages>5</Pages>
  <Words>1336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Šidlovský Ján</cp:lastModifiedBy>
  <cp:revision>51</cp:revision>
  <cp:lastPrinted>2016-02-11T08:19:00Z</cp:lastPrinted>
  <dcterms:created xsi:type="dcterms:W3CDTF">2014-09-03T11:27:00Z</dcterms:created>
  <dcterms:modified xsi:type="dcterms:W3CDTF">2016-02-11T08:34:00Z</dcterms:modified>
</cp:coreProperties>
</file>