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3BA" w:rsidRPr="00D37CE3" w:rsidRDefault="00A9354B" w:rsidP="000D43BA">
      <w:pPr>
        <w:pStyle w:val="Odsekzoznamu"/>
        <w:numPr>
          <w:ilvl w:val="0"/>
          <w:numId w:val="14"/>
        </w:numPr>
        <w:jc w:val="right"/>
        <w:rPr>
          <w:rFonts w:ascii="Times New Roman" w:hAnsi="Times New Roman" w:cs="Times New Roman"/>
          <w:b/>
          <w:sz w:val="24"/>
          <w:szCs w:val="24"/>
        </w:rPr>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0.25pt;margin-top:-31.2pt;width:58.15pt;height:81.55pt;z-index:251660288;visibility:visible;mso-wrap-edited:f" fillcolor="window">
            <v:imagedata r:id="rId9" o:title="" blacklevel="3932f"/>
          </v:shape>
          <o:OLEObject Type="Embed" ProgID="Word.Picture.8" ShapeID="_x0000_s1028" DrawAspect="Content" ObjectID="_1516621864" r:id="rId10"/>
        </w:pict>
      </w:r>
      <w:r w:rsidR="000D43BA">
        <w:rPr>
          <w:rFonts w:ascii="Times New Roman" w:hAnsi="Times New Roman" w:cs="Times New Roman"/>
          <w:b/>
          <w:sz w:val="24"/>
          <w:szCs w:val="24"/>
        </w:rPr>
        <w:t xml:space="preserve">Pracovný návrh - </w:t>
      </w:r>
    </w:p>
    <w:p w:rsidR="000D43BA" w:rsidRDefault="000D43BA" w:rsidP="000D43BA">
      <w:pPr>
        <w:jc w:val="center"/>
        <w:rPr>
          <w:rFonts w:ascii="Times New Roman" w:hAnsi="Times New Roman" w:cs="Times New Roman"/>
          <w:b/>
          <w:sz w:val="40"/>
          <w:szCs w:val="40"/>
        </w:rPr>
      </w:pPr>
    </w:p>
    <w:p w:rsidR="000D43BA" w:rsidRPr="00C603F3" w:rsidRDefault="000D43BA" w:rsidP="000D43BA">
      <w:pPr>
        <w:jc w:val="center"/>
        <w:rPr>
          <w:rFonts w:ascii="Times New Roman" w:hAnsi="Times New Roman" w:cs="Times New Roman"/>
          <w:b/>
          <w:sz w:val="40"/>
          <w:szCs w:val="40"/>
        </w:rPr>
      </w:pPr>
      <w:r w:rsidRPr="00C603F3">
        <w:rPr>
          <w:rFonts w:ascii="Times New Roman" w:hAnsi="Times New Roman" w:cs="Times New Roman"/>
          <w:b/>
          <w:sz w:val="40"/>
          <w:szCs w:val="40"/>
        </w:rPr>
        <w:t>MESTO STARÁ ĽUBOVŇA</w:t>
      </w:r>
    </w:p>
    <w:p w:rsidR="000D43BA" w:rsidRDefault="000D43BA" w:rsidP="000D43BA">
      <w:pPr>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w:t>
      </w:r>
    </w:p>
    <w:p w:rsidR="000D43BA" w:rsidRDefault="000D43BA" w:rsidP="000D43BA">
      <w:pPr>
        <w:jc w:val="both"/>
        <w:rPr>
          <w:rFonts w:ascii="Times New Roman" w:hAnsi="Times New Roman" w:cs="Times New Roman"/>
          <w:sz w:val="24"/>
          <w:szCs w:val="24"/>
        </w:rPr>
      </w:pPr>
      <w:r>
        <w:rPr>
          <w:rFonts w:ascii="Times New Roman" w:hAnsi="Times New Roman" w:cs="Times New Roman"/>
          <w:sz w:val="24"/>
          <w:szCs w:val="24"/>
        </w:rPr>
        <w:t xml:space="preserve">Mesto Stará Ľubovňa, na základe samostatnej pôsobnosti podľa článku 68 Ústavy Slovenskej republiky a podľa § 6 ods. 1 zákona č. 369/1990 Zb. o obecnom zriadení  v znení neskorších zmien a doplnkov a podľa </w:t>
      </w:r>
      <w:r w:rsidRPr="00CC1AA2">
        <w:rPr>
          <w:rFonts w:ascii="Times New Roman" w:hAnsi="Times New Roman" w:cs="Times New Roman"/>
          <w:strike/>
          <w:sz w:val="24"/>
          <w:szCs w:val="24"/>
        </w:rPr>
        <w:t>§ 36g ods. 5 zákona č. 51/1988 Zb. o banskej činnosti, výbušninách a o štátnej banskej správe v znení neskorších predpisov</w:t>
      </w:r>
      <w:r w:rsidRPr="00CC1AA2">
        <w:rPr>
          <w:rFonts w:ascii="Times New Roman" w:hAnsi="Times New Roman" w:cs="Times New Roman"/>
          <w:sz w:val="24"/>
          <w:szCs w:val="24"/>
        </w:rPr>
        <w:t xml:space="preserve"> </w:t>
      </w:r>
      <w:r w:rsidRPr="00CC1AA2">
        <w:rPr>
          <w:rFonts w:ascii="Times New Roman" w:hAnsi="Times New Roman" w:cs="Times New Roman"/>
          <w:color w:val="FF0000"/>
          <w:sz w:val="24"/>
          <w:szCs w:val="24"/>
          <w:highlight w:val="lightGray"/>
        </w:rPr>
        <w:t>§ 53 ods. 2 zákona č. 58/2014 Z.z. o výbušninách, výbušných predmetoch a munícii a o zmene a doplnení niektorých zákonov</w:t>
      </w:r>
      <w:r w:rsidRPr="000D43BA">
        <w:rPr>
          <w:rFonts w:ascii="Times New Roman" w:hAnsi="Times New Roman" w:cs="Times New Roman"/>
          <w:color w:val="FF0000"/>
          <w:sz w:val="24"/>
          <w:szCs w:val="24"/>
        </w:rPr>
        <w:t xml:space="preserve">  </w:t>
      </w:r>
      <w:r>
        <w:rPr>
          <w:rFonts w:ascii="Times New Roman" w:hAnsi="Times New Roman" w:cs="Times New Roman"/>
          <w:sz w:val="24"/>
          <w:szCs w:val="24"/>
        </w:rPr>
        <w:t xml:space="preserve">v y d á v a   </w:t>
      </w:r>
    </w:p>
    <w:p w:rsidR="000D43BA" w:rsidRDefault="000D43BA" w:rsidP="000D43BA">
      <w:pPr>
        <w:jc w:val="both"/>
        <w:rPr>
          <w:rFonts w:ascii="Times New Roman" w:hAnsi="Times New Roman" w:cs="Times New Roman"/>
          <w:b/>
          <w:sz w:val="24"/>
          <w:szCs w:val="24"/>
        </w:rPr>
      </w:pPr>
    </w:p>
    <w:p w:rsidR="000D43BA" w:rsidRPr="00402750" w:rsidRDefault="000D43BA" w:rsidP="000D43BA">
      <w:pPr>
        <w:spacing w:after="0"/>
        <w:jc w:val="center"/>
        <w:rPr>
          <w:rFonts w:ascii="Times New Roman" w:hAnsi="Times New Roman" w:cs="Times New Roman"/>
          <w:b/>
          <w:sz w:val="36"/>
          <w:szCs w:val="36"/>
        </w:rPr>
      </w:pPr>
      <w:r w:rsidRPr="00402750">
        <w:rPr>
          <w:rFonts w:ascii="Times New Roman" w:hAnsi="Times New Roman" w:cs="Times New Roman"/>
          <w:b/>
          <w:sz w:val="36"/>
          <w:szCs w:val="36"/>
        </w:rPr>
        <w:t xml:space="preserve">Všeobecne záväzné </w:t>
      </w:r>
    </w:p>
    <w:p w:rsidR="000D43BA" w:rsidRPr="00402750" w:rsidRDefault="000D43BA" w:rsidP="000D43BA">
      <w:pPr>
        <w:spacing w:after="0"/>
        <w:jc w:val="center"/>
        <w:rPr>
          <w:rFonts w:ascii="Times New Roman" w:hAnsi="Times New Roman" w:cs="Times New Roman"/>
          <w:b/>
          <w:sz w:val="36"/>
          <w:szCs w:val="36"/>
        </w:rPr>
      </w:pPr>
      <w:r w:rsidRPr="00402750">
        <w:rPr>
          <w:rFonts w:ascii="Times New Roman" w:hAnsi="Times New Roman" w:cs="Times New Roman"/>
          <w:b/>
          <w:sz w:val="36"/>
          <w:szCs w:val="36"/>
        </w:rPr>
        <w:t>nariadenie č. 54</w:t>
      </w:r>
    </w:p>
    <w:p w:rsidR="000D43BA" w:rsidRPr="00C603F3" w:rsidRDefault="000D43BA" w:rsidP="000D43BA">
      <w:pPr>
        <w:jc w:val="center"/>
        <w:rPr>
          <w:rFonts w:ascii="Times New Roman" w:hAnsi="Times New Roman" w:cs="Times New Roman"/>
          <w:b/>
          <w:sz w:val="32"/>
          <w:szCs w:val="32"/>
        </w:rPr>
      </w:pPr>
    </w:p>
    <w:p w:rsidR="000D43BA" w:rsidRPr="00C603F3" w:rsidRDefault="000D43BA" w:rsidP="000D43BA">
      <w:pPr>
        <w:jc w:val="center"/>
        <w:rPr>
          <w:rFonts w:ascii="Times New Roman" w:hAnsi="Times New Roman" w:cs="Times New Roman"/>
          <w:b/>
          <w:sz w:val="32"/>
          <w:szCs w:val="32"/>
        </w:rPr>
      </w:pPr>
      <w:r w:rsidRPr="00C603F3">
        <w:rPr>
          <w:rFonts w:ascii="Times New Roman" w:hAnsi="Times New Roman" w:cs="Times New Roman"/>
          <w:b/>
          <w:sz w:val="32"/>
          <w:szCs w:val="32"/>
        </w:rPr>
        <w:t>O DODRŽIAVANÍ VEREJNÉHO PORIADKU A VEREJNEJ ČISTOTY NA ÚZEMÍ MESTA STARÁ ĽUBOVŇA</w:t>
      </w:r>
    </w:p>
    <w:p w:rsidR="000D43BA" w:rsidRDefault="000D43BA" w:rsidP="000D43BA">
      <w:pPr>
        <w:jc w:val="both"/>
        <w:rPr>
          <w:rFonts w:ascii="Times New Roman" w:hAnsi="Times New Roman" w:cs="Times New Roman"/>
          <w:b/>
          <w:sz w:val="24"/>
          <w:szCs w:val="24"/>
        </w:rPr>
      </w:pPr>
    </w:p>
    <w:p w:rsidR="000D43BA" w:rsidRDefault="000D43BA" w:rsidP="000D43BA">
      <w:pPr>
        <w:jc w:val="center"/>
        <w:rPr>
          <w:rFonts w:ascii="Times New Roman" w:hAnsi="Times New Roman" w:cs="Times New Roman"/>
          <w:b/>
          <w:sz w:val="24"/>
          <w:szCs w:val="24"/>
        </w:rPr>
      </w:pPr>
      <w:r>
        <w:rPr>
          <w:rFonts w:ascii="Times New Roman" w:hAnsi="Times New Roman" w:cs="Times New Roman"/>
          <w:b/>
          <w:sz w:val="24"/>
          <w:szCs w:val="24"/>
        </w:rPr>
        <w:t>schválené uznesením MsZ č. XXV/2013 pod č. 623 zo dňa 12.09.2013</w:t>
      </w:r>
    </w:p>
    <w:p w:rsidR="005B4338" w:rsidRPr="000D43BA" w:rsidRDefault="000D43BA" w:rsidP="000D43BA">
      <w:pPr>
        <w:ind w:left="708" w:firstLine="708"/>
        <w:jc w:val="both"/>
        <w:rPr>
          <w:rFonts w:ascii="Times New Roman" w:hAnsi="Times New Roman" w:cs="Times New Roman"/>
          <w:sz w:val="24"/>
          <w:szCs w:val="24"/>
        </w:rPr>
      </w:pPr>
      <w:r>
        <w:rPr>
          <w:rFonts w:ascii="Times New Roman" w:hAnsi="Times New Roman" w:cs="Times New Roman"/>
          <w:b/>
          <w:bCs/>
          <w:sz w:val="24"/>
          <w:szCs w:val="24"/>
        </w:rPr>
        <w:t xml:space="preserve">zmeny a doplnky: </w:t>
      </w:r>
      <w:r w:rsidRPr="000D43BA">
        <w:rPr>
          <w:rFonts w:ascii="Times New Roman" w:hAnsi="Times New Roman" w:cs="Times New Roman"/>
          <w:b/>
          <w:bCs/>
          <w:sz w:val="24"/>
          <w:szCs w:val="24"/>
        </w:rPr>
        <w:t xml:space="preserve">uznesenie MsZ č. </w:t>
      </w:r>
      <w:r>
        <w:rPr>
          <w:rFonts w:ascii="Times New Roman" w:hAnsi="Times New Roman" w:cs="Times New Roman"/>
          <w:b/>
          <w:bCs/>
          <w:sz w:val="24"/>
          <w:szCs w:val="24"/>
        </w:rPr>
        <w:t>.............</w:t>
      </w:r>
      <w:r w:rsidRPr="000D43BA">
        <w:rPr>
          <w:rFonts w:ascii="Times New Roman" w:hAnsi="Times New Roman" w:cs="Times New Roman"/>
          <w:b/>
          <w:bCs/>
          <w:sz w:val="24"/>
          <w:szCs w:val="24"/>
        </w:rPr>
        <w:t xml:space="preserve"> pod </w:t>
      </w:r>
      <w:r>
        <w:rPr>
          <w:rFonts w:ascii="Times New Roman" w:hAnsi="Times New Roman" w:cs="Times New Roman"/>
          <w:b/>
          <w:bCs/>
          <w:sz w:val="24"/>
          <w:szCs w:val="24"/>
        </w:rPr>
        <w:t>...........</w:t>
      </w:r>
      <w:r w:rsidRPr="000D43BA">
        <w:rPr>
          <w:rFonts w:ascii="Times New Roman" w:hAnsi="Times New Roman" w:cs="Times New Roman"/>
          <w:b/>
          <w:bCs/>
          <w:sz w:val="24"/>
          <w:szCs w:val="24"/>
        </w:rPr>
        <w:t xml:space="preserve"> zo dň</w:t>
      </w:r>
      <w:r>
        <w:rPr>
          <w:rFonts w:ascii="Times New Roman" w:hAnsi="Times New Roman" w:cs="Times New Roman"/>
          <w:b/>
          <w:bCs/>
          <w:sz w:val="24"/>
          <w:szCs w:val="24"/>
        </w:rPr>
        <w:t>a 18.02.2016</w:t>
      </w:r>
      <w:r w:rsidRPr="000D43BA">
        <w:rPr>
          <w:rFonts w:ascii="Times New Roman" w:hAnsi="Times New Roman" w:cs="Times New Roman"/>
          <w:b/>
          <w:bCs/>
          <w:sz w:val="24"/>
          <w:szCs w:val="24"/>
        </w:rPr>
        <w:t>.</w:t>
      </w:r>
    </w:p>
    <w:p w:rsidR="00445775" w:rsidRDefault="00445775" w:rsidP="00445775">
      <w:pPr>
        <w:pStyle w:val="Odsekzoznamu"/>
        <w:tabs>
          <w:tab w:val="left" w:pos="426"/>
        </w:tabs>
        <w:autoSpaceDE w:val="0"/>
        <w:autoSpaceDN w:val="0"/>
        <w:adjustRightInd w:val="0"/>
        <w:spacing w:after="0" w:line="240" w:lineRule="auto"/>
        <w:ind w:left="284"/>
        <w:jc w:val="both"/>
        <w:rPr>
          <w:rFonts w:ascii="Times New Roman" w:hAnsi="Times New Roman" w:cs="Times New Roman"/>
        </w:rPr>
      </w:pPr>
    </w:p>
    <w:p w:rsidR="00CC1AA2" w:rsidRPr="00CC1AA2" w:rsidRDefault="00445775" w:rsidP="00CC1AA2">
      <w:pPr>
        <w:pStyle w:val="Odsekzoznamu"/>
        <w:tabs>
          <w:tab w:val="left" w:pos="426"/>
        </w:tabs>
        <w:autoSpaceDE w:val="0"/>
        <w:autoSpaceDN w:val="0"/>
        <w:adjustRightInd w:val="0"/>
        <w:spacing w:after="0" w:line="240" w:lineRule="auto"/>
        <w:ind w:left="284"/>
        <w:jc w:val="center"/>
        <w:rPr>
          <w:rFonts w:ascii="Times New Roman" w:hAnsi="Times New Roman" w:cs="Times New Roman"/>
          <w:b/>
        </w:rPr>
      </w:pPr>
      <w:r w:rsidRPr="00CC1AA2">
        <w:rPr>
          <w:rFonts w:ascii="Times New Roman" w:hAnsi="Times New Roman" w:cs="Times New Roman"/>
          <w:b/>
        </w:rPr>
        <w:t>Čl. 8</w:t>
      </w:r>
    </w:p>
    <w:p w:rsidR="00CC1AA2" w:rsidRPr="00402750" w:rsidRDefault="00CC1AA2" w:rsidP="00CC1AA2">
      <w:pPr>
        <w:spacing w:after="0"/>
        <w:jc w:val="center"/>
        <w:rPr>
          <w:rFonts w:ascii="Times New Roman" w:hAnsi="Times New Roman" w:cs="Times New Roman"/>
          <w:b/>
          <w:bCs/>
        </w:rPr>
      </w:pPr>
      <w:r w:rsidRPr="00402750">
        <w:rPr>
          <w:rFonts w:ascii="Times New Roman" w:hAnsi="Times New Roman" w:cs="Times New Roman"/>
          <w:b/>
          <w:bCs/>
        </w:rPr>
        <w:t>Zákaz používania pyrotechnických výrobkov</w:t>
      </w:r>
    </w:p>
    <w:p w:rsidR="00445775" w:rsidRPr="00445775" w:rsidRDefault="00445775" w:rsidP="00445775">
      <w:pPr>
        <w:pStyle w:val="Odsekzoznamu"/>
        <w:tabs>
          <w:tab w:val="left" w:pos="426"/>
        </w:tabs>
        <w:autoSpaceDE w:val="0"/>
        <w:autoSpaceDN w:val="0"/>
        <w:adjustRightInd w:val="0"/>
        <w:spacing w:after="0" w:line="240" w:lineRule="auto"/>
        <w:ind w:left="284"/>
        <w:jc w:val="both"/>
        <w:rPr>
          <w:rFonts w:ascii="Times New Roman" w:hAnsi="Times New Roman" w:cs="Times New Roman"/>
          <w:b/>
          <w:u w:val="single"/>
        </w:rPr>
      </w:pPr>
      <w:r w:rsidRPr="00445775">
        <w:rPr>
          <w:rFonts w:ascii="Times New Roman" w:hAnsi="Times New Roman" w:cs="Times New Roman"/>
          <w:b/>
          <w:u w:val="single"/>
        </w:rPr>
        <w:t>upraviť nasledovne:</w:t>
      </w:r>
    </w:p>
    <w:p w:rsidR="00445775" w:rsidRDefault="00445775" w:rsidP="00445775">
      <w:pPr>
        <w:pStyle w:val="Odsekzoznamu"/>
        <w:tabs>
          <w:tab w:val="left" w:pos="426"/>
        </w:tabs>
        <w:autoSpaceDE w:val="0"/>
        <w:autoSpaceDN w:val="0"/>
        <w:adjustRightInd w:val="0"/>
        <w:spacing w:after="0" w:line="240" w:lineRule="auto"/>
        <w:ind w:left="284"/>
        <w:jc w:val="both"/>
        <w:rPr>
          <w:rFonts w:ascii="Times New Roman" w:hAnsi="Times New Roman" w:cs="Times New Roman"/>
        </w:rPr>
      </w:pPr>
    </w:p>
    <w:p w:rsidR="00445775" w:rsidRPr="00445775" w:rsidRDefault="00445775" w:rsidP="00445775">
      <w:pPr>
        <w:pStyle w:val="Odsekzoznamu"/>
        <w:numPr>
          <w:ilvl w:val="0"/>
          <w:numId w:val="42"/>
        </w:numPr>
        <w:tabs>
          <w:tab w:val="left" w:pos="426"/>
        </w:tabs>
        <w:autoSpaceDE w:val="0"/>
        <w:autoSpaceDN w:val="0"/>
        <w:adjustRightInd w:val="0"/>
        <w:spacing w:after="0" w:line="240" w:lineRule="auto"/>
        <w:ind w:left="284" w:hanging="284"/>
        <w:jc w:val="both"/>
        <w:rPr>
          <w:rFonts w:ascii="Times New Roman" w:hAnsi="Times New Roman" w:cs="Times New Roman"/>
        </w:rPr>
      </w:pPr>
      <w:r w:rsidRPr="00445775">
        <w:rPr>
          <w:rFonts w:ascii="Times New Roman" w:hAnsi="Times New Roman" w:cs="Times New Roman"/>
        </w:rPr>
        <w:t xml:space="preserve">V obytných zónach na území mesta Stará Ľubovňa a na verejných priestranstvách sa zakazuje používanie pyrotechnických výrobkov </w:t>
      </w:r>
      <w:r w:rsidRPr="00CC1AA2">
        <w:rPr>
          <w:rFonts w:ascii="Times New Roman" w:hAnsi="Times New Roman" w:cs="Times New Roman"/>
          <w:strike/>
        </w:rPr>
        <w:t>na  zábavné a oslavné účely</w:t>
      </w:r>
      <w:r w:rsidRPr="00CC1AA2">
        <w:rPr>
          <w:rFonts w:ascii="Times New Roman" w:hAnsi="Times New Roman" w:cs="Times New Roman"/>
        </w:rPr>
        <w:t xml:space="preserve"> </w:t>
      </w:r>
      <w:r w:rsidRPr="00CC1AA2">
        <w:rPr>
          <w:rFonts w:ascii="Times New Roman" w:hAnsi="Times New Roman" w:cs="Times New Roman"/>
          <w:color w:val="FF0000"/>
          <w:highlight w:val="lightGray"/>
        </w:rPr>
        <w:t>kategórie F2, F3, P1 a T1</w:t>
      </w:r>
      <w:r w:rsidRPr="00445775">
        <w:rPr>
          <w:rFonts w:ascii="Times New Roman" w:hAnsi="Times New Roman" w:cs="Times New Roman"/>
          <w:color w:val="FF0000"/>
        </w:rPr>
        <w:t xml:space="preserve"> </w:t>
      </w:r>
      <w:r w:rsidRPr="00445775">
        <w:rPr>
          <w:rFonts w:ascii="Times New Roman" w:hAnsi="Times New Roman" w:cs="Times New Roman"/>
        </w:rPr>
        <w:t>počas celého roka.</w:t>
      </w:r>
    </w:p>
    <w:p w:rsidR="00445775" w:rsidRPr="00402750" w:rsidRDefault="00445775" w:rsidP="00445775">
      <w:pPr>
        <w:pStyle w:val="Odsekzoznamu"/>
        <w:tabs>
          <w:tab w:val="left" w:pos="426"/>
        </w:tabs>
        <w:autoSpaceDE w:val="0"/>
        <w:autoSpaceDN w:val="0"/>
        <w:adjustRightInd w:val="0"/>
        <w:spacing w:after="0" w:line="240" w:lineRule="auto"/>
        <w:ind w:left="426"/>
        <w:jc w:val="both"/>
        <w:rPr>
          <w:rFonts w:ascii="Times New Roman" w:hAnsi="Times New Roman" w:cs="Times New Roman"/>
        </w:rPr>
      </w:pPr>
    </w:p>
    <w:p w:rsidR="00445775" w:rsidRPr="00402750" w:rsidRDefault="00445775" w:rsidP="00445775">
      <w:pPr>
        <w:pStyle w:val="Odsekzoznamu"/>
        <w:numPr>
          <w:ilvl w:val="0"/>
          <w:numId w:val="42"/>
        </w:numPr>
        <w:ind w:left="426" w:hanging="426"/>
        <w:jc w:val="both"/>
        <w:rPr>
          <w:rFonts w:ascii="Times New Roman" w:hAnsi="Times New Roman" w:cs="Times New Roman"/>
          <w:bCs/>
        </w:rPr>
      </w:pPr>
      <w:r w:rsidRPr="00402750">
        <w:rPr>
          <w:rFonts w:ascii="Times New Roman" w:hAnsi="Times New Roman" w:cs="Times New Roman"/>
          <w:bCs/>
        </w:rPr>
        <w:t xml:space="preserve">Zákaz používania pyrotechnických výrobkov sa nevzťahuje: </w:t>
      </w:r>
    </w:p>
    <w:p w:rsidR="00445775" w:rsidRPr="00402750" w:rsidRDefault="00445775" w:rsidP="00445775">
      <w:pPr>
        <w:pStyle w:val="Odsekzoznamu"/>
        <w:numPr>
          <w:ilvl w:val="0"/>
          <w:numId w:val="13"/>
        </w:numPr>
        <w:jc w:val="both"/>
        <w:rPr>
          <w:rFonts w:ascii="Times New Roman" w:hAnsi="Times New Roman" w:cs="Times New Roman"/>
          <w:bCs/>
        </w:rPr>
      </w:pPr>
      <w:r>
        <w:rPr>
          <w:rFonts w:ascii="Times New Roman" w:hAnsi="Times New Roman" w:cs="Times New Roman"/>
          <w:bCs/>
        </w:rPr>
        <w:t xml:space="preserve">od 31.12. do 01.01., </w:t>
      </w:r>
      <w:r w:rsidRPr="00402750">
        <w:rPr>
          <w:rFonts w:ascii="Times New Roman" w:hAnsi="Times New Roman" w:cs="Times New Roman"/>
          <w:bCs/>
        </w:rPr>
        <w:t>v čase od 18.00 hod. do 03.00 hod.,</w:t>
      </w:r>
    </w:p>
    <w:p w:rsidR="00445775" w:rsidRDefault="00445775" w:rsidP="00445775">
      <w:pPr>
        <w:pStyle w:val="Odsekzoznamu"/>
        <w:numPr>
          <w:ilvl w:val="0"/>
          <w:numId w:val="13"/>
        </w:numPr>
        <w:jc w:val="both"/>
        <w:rPr>
          <w:rFonts w:ascii="Times New Roman" w:hAnsi="Times New Roman" w:cs="Times New Roman"/>
          <w:bCs/>
        </w:rPr>
      </w:pPr>
      <w:r w:rsidRPr="00402750">
        <w:rPr>
          <w:rFonts w:ascii="Times New Roman" w:hAnsi="Times New Roman" w:cs="Times New Roman"/>
          <w:bCs/>
        </w:rPr>
        <w:t>na verejné kultúrne podujatia organizované mestom Stará Ľubovňa a  ním zriadenými organizáciami.</w:t>
      </w:r>
    </w:p>
    <w:p w:rsidR="00445775" w:rsidRPr="00402750" w:rsidRDefault="00445775" w:rsidP="00445775">
      <w:pPr>
        <w:pStyle w:val="Odsekzoznamu"/>
        <w:jc w:val="both"/>
        <w:rPr>
          <w:rFonts w:ascii="Times New Roman" w:hAnsi="Times New Roman" w:cs="Times New Roman"/>
          <w:bCs/>
        </w:rPr>
      </w:pPr>
    </w:p>
    <w:p w:rsidR="00445775" w:rsidRDefault="00445775" w:rsidP="00445775">
      <w:pPr>
        <w:pStyle w:val="Odsekzoznamu"/>
        <w:numPr>
          <w:ilvl w:val="0"/>
          <w:numId w:val="42"/>
        </w:numPr>
        <w:ind w:left="426" w:hanging="426"/>
        <w:jc w:val="both"/>
        <w:rPr>
          <w:rFonts w:ascii="Times New Roman" w:hAnsi="Times New Roman" w:cs="Times New Roman"/>
          <w:bCs/>
          <w:strike/>
          <w:color w:val="FF0000"/>
        </w:rPr>
      </w:pPr>
      <w:r w:rsidRPr="00CC1AA2">
        <w:rPr>
          <w:rFonts w:ascii="Times New Roman" w:hAnsi="Times New Roman" w:cs="Times New Roman"/>
          <w:bCs/>
          <w:strike/>
        </w:rPr>
        <w:t xml:space="preserve">Ten, kto bude vykonávať ohňostrojné práce alebo ten, pre koho sa tieto práce majú vykonávať a ohňostrojné práce nevyžadujú osobitné povolenie podľa § 27 ods. 1 banského zákona, musí požiadať obec o súhlas s ich vykonaním, a to najneskôr 10 pracovných dní pred termínom ich vykonania. Ohňostrojné práce možno vykonať, ak obec vydá na ich vykonanie súhlas podľa osobitného predpisu. Vykonanie ohňostrojných prác sa musí oznámiť preukázateľným spôsobom obvodnému banskému úradu, miestne príslušnému okresnému riaditeľstvu Hasičského a záchranného zboru alebo Hasičskému a </w:t>
      </w:r>
      <w:r w:rsidRPr="00CC1AA2">
        <w:rPr>
          <w:rFonts w:ascii="Times New Roman" w:hAnsi="Times New Roman" w:cs="Times New Roman"/>
          <w:bCs/>
          <w:strike/>
        </w:rPr>
        <w:lastRenderedPageBreak/>
        <w:t>záchrannému útvaru hlavného mesta Slovenskej republiky Bratislava a Policajnému zboru najneskôr 48 hodín pred ich plánovaným vykonaním. K oznámeniu sa pripojí aj súhlasné stanovisko obce s vykonaním ohňostrojných prác</w:t>
      </w:r>
      <w:r w:rsidRPr="00445775">
        <w:rPr>
          <w:rFonts w:ascii="Times New Roman" w:hAnsi="Times New Roman" w:cs="Times New Roman"/>
          <w:bCs/>
          <w:strike/>
          <w:color w:val="FF0000"/>
        </w:rPr>
        <w:t xml:space="preserve">. </w:t>
      </w:r>
    </w:p>
    <w:p w:rsidR="00445775" w:rsidRPr="00445775" w:rsidRDefault="00445775" w:rsidP="00445775">
      <w:pPr>
        <w:pStyle w:val="Odsekzoznamu"/>
        <w:ind w:left="426"/>
        <w:jc w:val="both"/>
        <w:rPr>
          <w:rFonts w:ascii="Times New Roman" w:hAnsi="Times New Roman" w:cs="Times New Roman"/>
          <w:bCs/>
          <w:strike/>
          <w:color w:val="FF0000"/>
        </w:rPr>
      </w:pPr>
    </w:p>
    <w:p w:rsidR="00445775" w:rsidRPr="00445775" w:rsidRDefault="00445775" w:rsidP="00445775">
      <w:pPr>
        <w:ind w:left="284" w:hanging="284"/>
        <w:jc w:val="both"/>
        <w:rPr>
          <w:rFonts w:ascii="Times New Roman" w:hAnsi="Times New Roman" w:cs="Times New Roman"/>
          <w:bCs/>
          <w:strike/>
          <w:color w:val="FF0000"/>
        </w:rPr>
      </w:pPr>
      <w:r>
        <w:rPr>
          <w:rFonts w:ascii="Times New Roman" w:hAnsi="Times New Roman" w:cs="Times New Roman"/>
          <w:color w:val="FF0000"/>
        </w:rPr>
        <w:t>3</w:t>
      </w:r>
      <w:r w:rsidRPr="00CC1AA2">
        <w:rPr>
          <w:rFonts w:ascii="Times New Roman" w:hAnsi="Times New Roman" w:cs="Times New Roman"/>
          <w:color w:val="FF0000"/>
          <w:highlight w:val="lightGray"/>
        </w:rPr>
        <w:t>. Ten, kto bude vykonávať ohňostrojné práce s pyrotechnickými výrobkami triedy III, alebo ten, pre koho sa tieto práce majú vykonať, musí požiadať obec o súhlas s ich vykonaním, a to najneskôr desať pracovných dní pred termínom ich vykonania. Ohňostrojné práce možno vykonať, ak obec vydá na ich vykonanie súhlas. Vykonanie ohňostrojných prác sa musí oznámiť preukázateľným spôsobom obvodnému banskému úradu, Dopravnému úradu, miestne príslušnému okresnému riaditeľstvu Hasičského a záchranného zboru alebo Hasičskému a záchrannému útvaru hlavného mesta Slovenskej republiky Bratislava a Policajnému zboru najneskôr 48 hodín pred ich plánovaným vykonaním. K oznámeniu sa priloží aj súhlasné stanovisko obce s vykonaním ohňostrojných prác.</w:t>
      </w:r>
      <w:r w:rsidRPr="00CC1AA2">
        <w:rPr>
          <w:rStyle w:val="Odkaznapoznmkupodiarou"/>
          <w:rFonts w:ascii="Times New Roman" w:hAnsi="Times New Roman" w:cs="Times New Roman"/>
          <w:color w:val="FF0000"/>
          <w:highlight w:val="lightGray"/>
        </w:rPr>
        <w:footnoteReference w:id="1"/>
      </w:r>
    </w:p>
    <w:p w:rsidR="00445775" w:rsidRPr="00CC1AA2" w:rsidRDefault="00445775" w:rsidP="00445775">
      <w:pPr>
        <w:pStyle w:val="Odsekzoznamu"/>
        <w:numPr>
          <w:ilvl w:val="0"/>
          <w:numId w:val="42"/>
        </w:numPr>
        <w:ind w:left="284" w:hanging="284"/>
        <w:jc w:val="both"/>
        <w:rPr>
          <w:rFonts w:ascii="Times New Roman" w:hAnsi="Times New Roman" w:cs="Times New Roman"/>
          <w:bCs/>
          <w:strike/>
          <w:color w:val="FF0000"/>
          <w:highlight w:val="lightGray"/>
        </w:rPr>
      </w:pPr>
      <w:r w:rsidRPr="00CC1AA2">
        <w:rPr>
          <w:rFonts w:ascii="Times New Roman" w:hAnsi="Times New Roman" w:cs="Times New Roman"/>
          <w:color w:val="FF0000"/>
          <w:highlight w:val="lightGray"/>
        </w:rPr>
        <w:t>Mesto Stará Ľubovňa v zmysle zákona č. 58/2014 o výbušninách, výbušných predmetoch a munícií vydáva písomný súhlas na vykonanie ohňostrojných prác.</w:t>
      </w:r>
      <w:r w:rsidRPr="00CC1AA2">
        <w:rPr>
          <w:rStyle w:val="Odkaznapoznmkupodiarou"/>
          <w:rFonts w:ascii="Times New Roman" w:hAnsi="Times New Roman" w:cs="Times New Roman"/>
          <w:color w:val="FF0000"/>
          <w:highlight w:val="lightGray"/>
        </w:rPr>
        <w:footnoteReference w:id="2"/>
      </w:r>
    </w:p>
    <w:p w:rsidR="00445775" w:rsidRPr="00445775" w:rsidRDefault="00445775" w:rsidP="00445775">
      <w:pPr>
        <w:pStyle w:val="Odsekzoznamu"/>
        <w:ind w:left="426" w:hanging="426"/>
        <w:jc w:val="both"/>
        <w:rPr>
          <w:rFonts w:ascii="Times New Roman" w:hAnsi="Times New Roman" w:cs="Times New Roman"/>
          <w:bCs/>
          <w:strike/>
        </w:rPr>
      </w:pPr>
      <w:r>
        <w:rPr>
          <w:rFonts w:ascii="Times New Roman" w:hAnsi="Times New Roman" w:cs="Times New Roman"/>
          <w:bCs/>
          <w:strike/>
        </w:rPr>
        <w:t xml:space="preserve">4. </w:t>
      </w:r>
      <w:r w:rsidRPr="00445775">
        <w:rPr>
          <w:rFonts w:ascii="Times New Roman" w:hAnsi="Times New Roman" w:cs="Times New Roman"/>
          <w:bCs/>
          <w:strike/>
        </w:rPr>
        <w:t xml:space="preserve"> Mesto takúto žiadosť vybaví v lehote najneskôr 3 dni pred termínom vykonania požadovaných ohňostrojných prác.</w:t>
      </w:r>
    </w:p>
    <w:p w:rsidR="00445775" w:rsidRPr="00445775" w:rsidRDefault="00445775" w:rsidP="00445775">
      <w:pPr>
        <w:pStyle w:val="Odsekzoznamu"/>
        <w:numPr>
          <w:ilvl w:val="0"/>
          <w:numId w:val="42"/>
        </w:numPr>
        <w:ind w:left="426" w:hanging="426"/>
        <w:jc w:val="both"/>
        <w:rPr>
          <w:rFonts w:ascii="Times New Roman" w:hAnsi="Times New Roman" w:cs="Times New Roman"/>
          <w:bCs/>
          <w:strike/>
        </w:rPr>
      </w:pPr>
      <w:r w:rsidRPr="00445775">
        <w:rPr>
          <w:rFonts w:ascii="Times New Roman" w:hAnsi="Times New Roman" w:cs="Times New Roman"/>
          <w:bCs/>
          <w:strike/>
        </w:rPr>
        <w:t>Pyrotechnické výrobky triedy II, III a IV sa nesmú používať v uzatvorených miestnostiach, v blízkosti nemocníc a kostolov, detských zariadení, domovov dôchodcov, škôl, liečební a cintorínov a pri športových podujatiach. Tento zákaz neplatí, ak použitie pyrotechnických výrobkov je súčasťou športového podujatia.</w:t>
      </w:r>
    </w:p>
    <w:p w:rsidR="005B4338" w:rsidRDefault="005B4338">
      <w:pPr>
        <w:jc w:val="both"/>
        <w:rPr>
          <w:rFonts w:ascii="Times New Roman" w:hAnsi="Times New Roman" w:cs="Times New Roman"/>
          <w:sz w:val="24"/>
          <w:szCs w:val="24"/>
        </w:rPr>
      </w:pPr>
    </w:p>
    <w:p w:rsidR="00CC1AA2" w:rsidRDefault="00CC1AA2">
      <w:pPr>
        <w:jc w:val="both"/>
        <w:rPr>
          <w:rFonts w:ascii="Times New Roman" w:hAnsi="Times New Roman" w:cs="Times New Roman"/>
          <w:sz w:val="24"/>
          <w:szCs w:val="24"/>
        </w:rPr>
      </w:pPr>
    </w:p>
    <w:p w:rsidR="00CC1AA2" w:rsidRPr="00402750" w:rsidRDefault="00CC1AA2" w:rsidP="00CC1AA2">
      <w:pPr>
        <w:spacing w:after="0"/>
        <w:jc w:val="center"/>
        <w:rPr>
          <w:rFonts w:ascii="Times New Roman" w:hAnsi="Times New Roman" w:cs="Times New Roman"/>
          <w:b/>
        </w:rPr>
      </w:pPr>
      <w:r w:rsidRPr="00402750">
        <w:rPr>
          <w:rFonts w:ascii="Times New Roman" w:hAnsi="Times New Roman" w:cs="Times New Roman"/>
          <w:b/>
        </w:rPr>
        <w:t>Čl. 12</w:t>
      </w:r>
    </w:p>
    <w:p w:rsidR="00CC1AA2" w:rsidRPr="00402750" w:rsidRDefault="00CC1AA2" w:rsidP="00CC1AA2">
      <w:pPr>
        <w:spacing w:after="0"/>
        <w:jc w:val="center"/>
        <w:rPr>
          <w:rFonts w:ascii="Times New Roman" w:hAnsi="Times New Roman" w:cs="Times New Roman"/>
          <w:b/>
        </w:rPr>
      </w:pPr>
      <w:r w:rsidRPr="00402750">
        <w:rPr>
          <w:rFonts w:ascii="Times New Roman" w:hAnsi="Times New Roman" w:cs="Times New Roman"/>
          <w:b/>
        </w:rPr>
        <w:t>Záverečné ustanovenie</w:t>
      </w:r>
    </w:p>
    <w:p w:rsidR="00CC1AA2" w:rsidRPr="00402750" w:rsidRDefault="00CC1AA2" w:rsidP="00CC1AA2">
      <w:pPr>
        <w:spacing w:after="0"/>
        <w:jc w:val="center"/>
        <w:rPr>
          <w:rFonts w:ascii="Times New Roman" w:hAnsi="Times New Roman" w:cs="Times New Roman"/>
          <w:b/>
        </w:rPr>
      </w:pPr>
    </w:p>
    <w:p w:rsidR="00CC1AA2" w:rsidRDefault="00CC1AA2" w:rsidP="00CC1AA2">
      <w:pPr>
        <w:pStyle w:val="Odsekzoznamu"/>
        <w:numPr>
          <w:ilvl w:val="0"/>
          <w:numId w:val="43"/>
        </w:numPr>
        <w:jc w:val="both"/>
        <w:rPr>
          <w:rFonts w:ascii="Times New Roman" w:hAnsi="Times New Roman" w:cs="Times New Roman"/>
        </w:rPr>
      </w:pPr>
      <w:r w:rsidRPr="00402750">
        <w:rPr>
          <w:rFonts w:ascii="Times New Roman" w:hAnsi="Times New Roman" w:cs="Times New Roman"/>
        </w:rPr>
        <w:t>Všeobecne záväzné nariadenie bolo schválené uznesením MsZ č. XXV/2013 dňa 12.09.2013, uznesením č. 623</w:t>
      </w:r>
      <w:r>
        <w:rPr>
          <w:rFonts w:ascii="Times New Roman" w:hAnsi="Times New Roman" w:cs="Times New Roman"/>
        </w:rPr>
        <w:t xml:space="preserve"> a </w:t>
      </w:r>
      <w:r w:rsidRPr="005F555C">
        <w:rPr>
          <w:rFonts w:ascii="Times New Roman" w:hAnsi="Times New Roman" w:cs="Times New Roman"/>
        </w:rPr>
        <w:t xml:space="preserve"> nadobúda účinnosť dňa 01.10.2013 . </w:t>
      </w:r>
    </w:p>
    <w:p w:rsidR="00CC1AA2" w:rsidRPr="009A1D26" w:rsidRDefault="00CC1AA2" w:rsidP="00CC1AA2">
      <w:pPr>
        <w:numPr>
          <w:ilvl w:val="0"/>
          <w:numId w:val="43"/>
        </w:numPr>
        <w:spacing w:after="0" w:line="240" w:lineRule="auto"/>
        <w:jc w:val="both"/>
        <w:rPr>
          <w:rFonts w:ascii="Times New Roman" w:hAnsi="Times New Roman" w:cs="Times New Roman"/>
          <w:color w:val="000000"/>
        </w:rPr>
      </w:pPr>
      <w:r>
        <w:rPr>
          <w:rFonts w:ascii="Times New Roman" w:hAnsi="Times New Roman" w:cs="Times New Roman"/>
        </w:rPr>
        <w:t>Zmena VZN č. 54</w:t>
      </w:r>
      <w:r w:rsidRPr="009A1D26">
        <w:rPr>
          <w:rFonts w:ascii="Times New Roman" w:hAnsi="Times New Roman" w:cs="Times New Roman"/>
        </w:rPr>
        <w:t xml:space="preserve"> bola schválená uznesením MsZ č. </w:t>
      </w:r>
      <w:r>
        <w:rPr>
          <w:rFonts w:ascii="Times New Roman" w:hAnsi="Times New Roman" w:cs="Times New Roman"/>
        </w:rPr>
        <w:t>........</w:t>
      </w:r>
      <w:r w:rsidRPr="009A1D26">
        <w:rPr>
          <w:rFonts w:ascii="Times New Roman" w:hAnsi="Times New Roman" w:cs="Times New Roman"/>
        </w:rPr>
        <w:t xml:space="preserve"> </w:t>
      </w:r>
      <w:r>
        <w:rPr>
          <w:rFonts w:ascii="Times New Roman" w:hAnsi="Times New Roman" w:cs="Times New Roman"/>
        </w:rPr>
        <w:t>uznesením č. ........</w:t>
      </w:r>
      <w:r w:rsidRPr="009A1D26">
        <w:rPr>
          <w:rFonts w:ascii="Times New Roman" w:hAnsi="Times New Roman" w:cs="Times New Roman"/>
        </w:rPr>
        <w:t xml:space="preserve"> dňa </w:t>
      </w:r>
      <w:r w:rsidR="00ED40BA">
        <w:rPr>
          <w:rFonts w:ascii="Times New Roman" w:hAnsi="Times New Roman" w:cs="Times New Roman"/>
        </w:rPr>
        <w:t>18.02.2016</w:t>
      </w:r>
      <w:bookmarkStart w:id="0" w:name="_GoBack"/>
      <w:bookmarkEnd w:id="0"/>
      <w:r w:rsidRPr="009A1D26">
        <w:rPr>
          <w:rFonts w:ascii="Times New Roman" w:hAnsi="Times New Roman" w:cs="Times New Roman"/>
        </w:rPr>
        <w:t xml:space="preserve"> v Starej Ľubovni a nadobúda účinnosť dňom </w:t>
      </w:r>
      <w:r>
        <w:rPr>
          <w:rFonts w:ascii="Times New Roman" w:hAnsi="Times New Roman" w:cs="Times New Roman"/>
        </w:rPr>
        <w:t xml:space="preserve">............... </w:t>
      </w:r>
      <w:r w:rsidRPr="009A1D26">
        <w:rPr>
          <w:rFonts w:ascii="Times New Roman" w:hAnsi="Times New Roman" w:cs="Times New Roman"/>
        </w:rPr>
        <w:t>.</w:t>
      </w:r>
    </w:p>
    <w:p w:rsidR="00CC1AA2" w:rsidRPr="009A1D26" w:rsidRDefault="00CC1AA2" w:rsidP="00CC1AA2">
      <w:pPr>
        <w:widowControl w:val="0"/>
        <w:ind w:left="426"/>
        <w:jc w:val="both"/>
        <w:rPr>
          <w:rFonts w:ascii="Times New Roman" w:hAnsi="Times New Roman" w:cs="Times New Roman"/>
          <w:snapToGrid w:val="0"/>
          <w:lang w:eastAsia="cs-CZ"/>
        </w:rPr>
      </w:pPr>
    </w:p>
    <w:p w:rsidR="00CC1AA2" w:rsidRPr="009A1D26" w:rsidRDefault="00CC1AA2" w:rsidP="00CC1AA2">
      <w:pPr>
        <w:autoSpaceDE w:val="0"/>
        <w:autoSpaceDN w:val="0"/>
        <w:adjustRightInd w:val="0"/>
        <w:jc w:val="both"/>
        <w:rPr>
          <w:rFonts w:ascii="Times New Roman" w:hAnsi="Times New Roman" w:cs="Times New Roman"/>
          <w:b/>
          <w:bCs/>
        </w:rPr>
      </w:pPr>
      <w:r w:rsidRPr="009A1D26">
        <w:rPr>
          <w:rFonts w:ascii="Times New Roman" w:hAnsi="Times New Roman" w:cs="Times New Roman"/>
          <w:b/>
          <w:bCs/>
        </w:rPr>
        <w:t xml:space="preserve">                                                                                                           </w:t>
      </w:r>
    </w:p>
    <w:p w:rsidR="00CC1AA2" w:rsidRPr="009A1D26" w:rsidRDefault="00CC1AA2" w:rsidP="00CC1AA2">
      <w:pPr>
        <w:autoSpaceDE w:val="0"/>
        <w:autoSpaceDN w:val="0"/>
        <w:adjustRightInd w:val="0"/>
        <w:jc w:val="both"/>
        <w:rPr>
          <w:rFonts w:ascii="Times New Roman" w:hAnsi="Times New Roman" w:cs="Times New Roman"/>
          <w:b/>
          <w:bCs/>
        </w:rPr>
      </w:pPr>
    </w:p>
    <w:p w:rsidR="00CC1AA2" w:rsidRPr="009A1D26" w:rsidRDefault="00CC1AA2" w:rsidP="00CC1AA2">
      <w:pPr>
        <w:autoSpaceDE w:val="0"/>
        <w:autoSpaceDN w:val="0"/>
        <w:adjustRightInd w:val="0"/>
        <w:spacing w:after="0"/>
        <w:jc w:val="both"/>
        <w:rPr>
          <w:rFonts w:ascii="Times New Roman" w:hAnsi="Times New Roman" w:cs="Times New Roman"/>
          <w:b/>
          <w:bCs/>
        </w:rPr>
      </w:pPr>
      <w:r w:rsidRPr="009A1D26">
        <w:rPr>
          <w:rFonts w:ascii="Times New Roman" w:hAnsi="Times New Roman" w:cs="Times New Roman"/>
          <w:b/>
          <w:bCs/>
        </w:rPr>
        <w:t xml:space="preserve">                                                                                                           PhDr. Ľuboš Tomko, v.r.</w:t>
      </w:r>
    </w:p>
    <w:p w:rsidR="00CC1AA2" w:rsidRPr="009A1D26" w:rsidRDefault="00CC1AA2" w:rsidP="00CC1AA2">
      <w:pPr>
        <w:autoSpaceDE w:val="0"/>
        <w:autoSpaceDN w:val="0"/>
        <w:adjustRightInd w:val="0"/>
        <w:spacing w:after="0"/>
        <w:jc w:val="both"/>
        <w:rPr>
          <w:rFonts w:ascii="Times New Roman" w:hAnsi="Times New Roman" w:cs="Times New Roman"/>
          <w:b/>
          <w:bCs/>
        </w:rPr>
      </w:pPr>
      <w:r w:rsidRPr="009A1D26">
        <w:rPr>
          <w:rFonts w:ascii="Times New Roman" w:hAnsi="Times New Roman" w:cs="Times New Roman"/>
          <w:b/>
          <w:bCs/>
        </w:rPr>
        <w:t xml:space="preserve">                                                                                                   </w:t>
      </w:r>
      <w:r>
        <w:rPr>
          <w:rFonts w:ascii="Times New Roman" w:hAnsi="Times New Roman" w:cs="Times New Roman"/>
          <w:b/>
          <w:bCs/>
        </w:rPr>
        <w:t xml:space="preserve">                 primátor mesta</w:t>
      </w:r>
      <w:r w:rsidRPr="00925FC9">
        <w:rPr>
          <w:rFonts w:ascii="Times New Roman" w:hAnsi="Times New Roman" w:cs="Times New Roman"/>
          <w:sz w:val="24"/>
          <w:szCs w:val="24"/>
        </w:rPr>
        <w:tab/>
      </w:r>
    </w:p>
    <w:p w:rsidR="00CC1AA2" w:rsidRDefault="00CC1AA2" w:rsidP="00CC1AA2">
      <w:pPr>
        <w:jc w:val="both"/>
        <w:rPr>
          <w:rFonts w:ascii="Times New Roman" w:hAnsi="Times New Roman" w:cs="Times New Roman"/>
          <w:sz w:val="24"/>
          <w:szCs w:val="24"/>
        </w:rPr>
      </w:pPr>
    </w:p>
    <w:p w:rsidR="00CC1AA2" w:rsidRDefault="00CC1AA2">
      <w:pPr>
        <w:jc w:val="both"/>
        <w:rPr>
          <w:rFonts w:ascii="Times New Roman" w:hAnsi="Times New Roman" w:cs="Times New Roman"/>
          <w:sz w:val="24"/>
          <w:szCs w:val="24"/>
        </w:rPr>
      </w:pPr>
    </w:p>
    <w:sectPr w:rsidR="00CC1AA2" w:rsidSect="00AC45A3">
      <w:footerReference w:type="default" r:id="rId11"/>
      <w:pgSz w:w="11906" w:h="16838"/>
      <w:pgMar w:top="1276" w:right="1077" w:bottom="1418"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4B" w:rsidRDefault="00A9354B" w:rsidP="00D81F56">
      <w:pPr>
        <w:spacing w:after="0" w:line="240" w:lineRule="auto"/>
      </w:pPr>
      <w:r>
        <w:separator/>
      </w:r>
    </w:p>
  </w:endnote>
  <w:endnote w:type="continuationSeparator" w:id="0">
    <w:p w:rsidR="00A9354B" w:rsidRDefault="00A9354B" w:rsidP="00D81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037401"/>
      <w:docPartObj>
        <w:docPartGallery w:val="Page Numbers (Bottom of Page)"/>
        <w:docPartUnique/>
      </w:docPartObj>
    </w:sdtPr>
    <w:sdtEndPr/>
    <w:sdtContent>
      <w:p w:rsidR="00D81F56" w:rsidRDefault="00D81F56">
        <w:pPr>
          <w:pStyle w:val="Pta"/>
          <w:jc w:val="center"/>
        </w:pPr>
        <w:r>
          <w:fldChar w:fldCharType="begin"/>
        </w:r>
        <w:r>
          <w:instrText>PAGE   \* MERGEFORMAT</w:instrText>
        </w:r>
        <w:r>
          <w:fldChar w:fldCharType="separate"/>
        </w:r>
        <w:r w:rsidR="00ED40BA">
          <w:rPr>
            <w:noProof/>
          </w:rPr>
          <w:t>2</w:t>
        </w:r>
        <w:r>
          <w:fldChar w:fldCharType="end"/>
        </w:r>
      </w:p>
    </w:sdtContent>
  </w:sdt>
  <w:p w:rsidR="00D81F56" w:rsidRDefault="00D81F5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4B" w:rsidRDefault="00A9354B" w:rsidP="00D81F56">
      <w:pPr>
        <w:spacing w:after="0" w:line="240" w:lineRule="auto"/>
      </w:pPr>
      <w:r>
        <w:separator/>
      </w:r>
    </w:p>
  </w:footnote>
  <w:footnote w:type="continuationSeparator" w:id="0">
    <w:p w:rsidR="00A9354B" w:rsidRDefault="00A9354B" w:rsidP="00D81F56">
      <w:pPr>
        <w:spacing w:after="0" w:line="240" w:lineRule="auto"/>
      </w:pPr>
      <w:r>
        <w:continuationSeparator/>
      </w:r>
    </w:p>
  </w:footnote>
  <w:footnote w:id="1">
    <w:p w:rsidR="00445775" w:rsidRDefault="00445775">
      <w:pPr>
        <w:pStyle w:val="Textpoznmkypodiarou"/>
      </w:pPr>
      <w:r>
        <w:rPr>
          <w:rStyle w:val="Odkaznapoznmkupodiarou"/>
        </w:rPr>
        <w:footnoteRef/>
      </w:r>
      <w:r>
        <w:t xml:space="preserve"> Ust. § 88 ods. 13 zákona č. 58/2014 Z.z.</w:t>
      </w:r>
    </w:p>
  </w:footnote>
  <w:footnote w:id="2">
    <w:p w:rsidR="00445775" w:rsidRDefault="00445775">
      <w:pPr>
        <w:pStyle w:val="Textpoznmkypodiarou"/>
      </w:pPr>
      <w:r>
        <w:rPr>
          <w:rStyle w:val="Odkaznapoznmkupodiarou"/>
        </w:rPr>
        <w:footnoteRef/>
      </w:r>
      <w:r>
        <w:t xml:space="preserve"> Ust. § 54 ods. 5 písm. d)  Zákona č. 58/2014 Z.z.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208D"/>
    <w:multiLevelType w:val="hybridMultilevel"/>
    <w:tmpl w:val="E2C2A7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AB14FEE"/>
    <w:multiLevelType w:val="hybridMultilevel"/>
    <w:tmpl w:val="D23A88E8"/>
    <w:lvl w:ilvl="0" w:tplc="3088612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D260F44"/>
    <w:multiLevelType w:val="hybridMultilevel"/>
    <w:tmpl w:val="27924E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E080D3A"/>
    <w:multiLevelType w:val="hybridMultilevel"/>
    <w:tmpl w:val="08F041EA"/>
    <w:lvl w:ilvl="0" w:tplc="AA96C6D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101009A"/>
    <w:multiLevelType w:val="hybridMultilevel"/>
    <w:tmpl w:val="8494B0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1255DF8"/>
    <w:multiLevelType w:val="hybridMultilevel"/>
    <w:tmpl w:val="B448A3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25F0423"/>
    <w:multiLevelType w:val="hybridMultilevel"/>
    <w:tmpl w:val="782238A2"/>
    <w:lvl w:ilvl="0" w:tplc="9710D82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nsid w:val="13FB2ABE"/>
    <w:multiLevelType w:val="hybridMultilevel"/>
    <w:tmpl w:val="95A8D2C2"/>
    <w:lvl w:ilvl="0" w:tplc="D43A524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81466B4"/>
    <w:multiLevelType w:val="hybridMultilevel"/>
    <w:tmpl w:val="92A89E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E240379"/>
    <w:multiLevelType w:val="hybridMultilevel"/>
    <w:tmpl w:val="BACC9A3C"/>
    <w:lvl w:ilvl="0" w:tplc="A0C05A92">
      <w:start w:val="1"/>
      <w:numFmt w:val="decimal"/>
      <w:lvlText w:val="%1."/>
      <w:lvlJc w:val="left"/>
      <w:pPr>
        <w:ind w:left="1494" w:hanging="360"/>
      </w:pPr>
      <w:rPr>
        <w:rFonts w:hint="default"/>
        <w:b/>
      </w:rPr>
    </w:lvl>
    <w:lvl w:ilvl="1" w:tplc="041B0019">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0">
    <w:nsid w:val="207E44DD"/>
    <w:multiLevelType w:val="hybridMultilevel"/>
    <w:tmpl w:val="B03EB1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2696157"/>
    <w:multiLevelType w:val="hybridMultilevel"/>
    <w:tmpl w:val="2794C9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3164AA4"/>
    <w:multiLevelType w:val="hybridMultilevel"/>
    <w:tmpl w:val="3A3EAB46"/>
    <w:lvl w:ilvl="0" w:tplc="3754E0F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4A17938"/>
    <w:multiLevelType w:val="hybridMultilevel"/>
    <w:tmpl w:val="CF2A1A6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E10A01F0">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5E1635F"/>
    <w:multiLevelType w:val="hybridMultilevel"/>
    <w:tmpl w:val="DA48B3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6CD3C4A"/>
    <w:multiLevelType w:val="hybridMultilevel"/>
    <w:tmpl w:val="710C43E2"/>
    <w:lvl w:ilvl="0" w:tplc="9DB6ED20">
      <w:numFmt w:val="bullet"/>
      <w:lvlText w:val="-"/>
      <w:lvlJc w:val="left"/>
      <w:pPr>
        <w:ind w:left="6030" w:hanging="360"/>
      </w:pPr>
      <w:rPr>
        <w:rFonts w:ascii="Times New Roman" w:eastAsiaTheme="minorHAnsi" w:hAnsi="Times New Roman" w:cs="Times New Roman" w:hint="default"/>
      </w:rPr>
    </w:lvl>
    <w:lvl w:ilvl="1" w:tplc="041B0003" w:tentative="1">
      <w:start w:val="1"/>
      <w:numFmt w:val="bullet"/>
      <w:lvlText w:val="o"/>
      <w:lvlJc w:val="left"/>
      <w:pPr>
        <w:ind w:left="6750" w:hanging="360"/>
      </w:pPr>
      <w:rPr>
        <w:rFonts w:ascii="Courier New" w:hAnsi="Courier New" w:cs="Courier New" w:hint="default"/>
      </w:rPr>
    </w:lvl>
    <w:lvl w:ilvl="2" w:tplc="041B0005" w:tentative="1">
      <w:start w:val="1"/>
      <w:numFmt w:val="bullet"/>
      <w:lvlText w:val=""/>
      <w:lvlJc w:val="left"/>
      <w:pPr>
        <w:ind w:left="7470" w:hanging="360"/>
      </w:pPr>
      <w:rPr>
        <w:rFonts w:ascii="Wingdings" w:hAnsi="Wingdings" w:hint="default"/>
      </w:rPr>
    </w:lvl>
    <w:lvl w:ilvl="3" w:tplc="041B0001" w:tentative="1">
      <w:start w:val="1"/>
      <w:numFmt w:val="bullet"/>
      <w:lvlText w:val=""/>
      <w:lvlJc w:val="left"/>
      <w:pPr>
        <w:ind w:left="8190" w:hanging="360"/>
      </w:pPr>
      <w:rPr>
        <w:rFonts w:ascii="Symbol" w:hAnsi="Symbol" w:hint="default"/>
      </w:rPr>
    </w:lvl>
    <w:lvl w:ilvl="4" w:tplc="041B0003" w:tentative="1">
      <w:start w:val="1"/>
      <w:numFmt w:val="bullet"/>
      <w:lvlText w:val="o"/>
      <w:lvlJc w:val="left"/>
      <w:pPr>
        <w:ind w:left="8910" w:hanging="360"/>
      </w:pPr>
      <w:rPr>
        <w:rFonts w:ascii="Courier New" w:hAnsi="Courier New" w:cs="Courier New" w:hint="default"/>
      </w:rPr>
    </w:lvl>
    <w:lvl w:ilvl="5" w:tplc="041B0005" w:tentative="1">
      <w:start w:val="1"/>
      <w:numFmt w:val="bullet"/>
      <w:lvlText w:val=""/>
      <w:lvlJc w:val="left"/>
      <w:pPr>
        <w:ind w:left="9630" w:hanging="360"/>
      </w:pPr>
      <w:rPr>
        <w:rFonts w:ascii="Wingdings" w:hAnsi="Wingdings" w:hint="default"/>
      </w:rPr>
    </w:lvl>
    <w:lvl w:ilvl="6" w:tplc="041B0001" w:tentative="1">
      <w:start w:val="1"/>
      <w:numFmt w:val="bullet"/>
      <w:lvlText w:val=""/>
      <w:lvlJc w:val="left"/>
      <w:pPr>
        <w:ind w:left="10350" w:hanging="360"/>
      </w:pPr>
      <w:rPr>
        <w:rFonts w:ascii="Symbol" w:hAnsi="Symbol" w:hint="default"/>
      </w:rPr>
    </w:lvl>
    <w:lvl w:ilvl="7" w:tplc="041B0003" w:tentative="1">
      <w:start w:val="1"/>
      <w:numFmt w:val="bullet"/>
      <w:lvlText w:val="o"/>
      <w:lvlJc w:val="left"/>
      <w:pPr>
        <w:ind w:left="11070" w:hanging="360"/>
      </w:pPr>
      <w:rPr>
        <w:rFonts w:ascii="Courier New" w:hAnsi="Courier New" w:cs="Courier New" w:hint="default"/>
      </w:rPr>
    </w:lvl>
    <w:lvl w:ilvl="8" w:tplc="041B0005" w:tentative="1">
      <w:start w:val="1"/>
      <w:numFmt w:val="bullet"/>
      <w:lvlText w:val=""/>
      <w:lvlJc w:val="left"/>
      <w:pPr>
        <w:ind w:left="11790" w:hanging="360"/>
      </w:pPr>
      <w:rPr>
        <w:rFonts w:ascii="Wingdings" w:hAnsi="Wingdings" w:hint="default"/>
      </w:rPr>
    </w:lvl>
  </w:abstractNum>
  <w:abstractNum w:abstractNumId="16">
    <w:nsid w:val="29985900"/>
    <w:multiLevelType w:val="hybridMultilevel"/>
    <w:tmpl w:val="292A9A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D4F6A6E"/>
    <w:multiLevelType w:val="hybridMultilevel"/>
    <w:tmpl w:val="0846E8EA"/>
    <w:lvl w:ilvl="0" w:tplc="274E3DD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DF8317F"/>
    <w:multiLevelType w:val="hybridMultilevel"/>
    <w:tmpl w:val="BD503588"/>
    <w:lvl w:ilvl="0" w:tplc="0476A64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nsid w:val="2F296C61"/>
    <w:multiLevelType w:val="hybridMultilevel"/>
    <w:tmpl w:val="0A7460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4892A7A"/>
    <w:multiLevelType w:val="hybridMultilevel"/>
    <w:tmpl w:val="E2F67CF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5467924"/>
    <w:multiLevelType w:val="hybridMultilevel"/>
    <w:tmpl w:val="1C681D04"/>
    <w:lvl w:ilvl="0" w:tplc="8E8ABCCC">
      <w:start w:val="1"/>
      <w:numFmt w:val="decimal"/>
      <w:lvlText w:val="%1."/>
      <w:lvlJc w:val="left"/>
      <w:pPr>
        <w:tabs>
          <w:tab w:val="num" w:pos="720"/>
        </w:tabs>
        <w:ind w:left="720" w:hanging="360"/>
      </w:pPr>
      <w:rPr>
        <w:rFonts w:hint="default"/>
        <w:b/>
      </w:rPr>
    </w:lvl>
    <w:lvl w:ilvl="1" w:tplc="D6B22780">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3B057567"/>
    <w:multiLevelType w:val="hybridMultilevel"/>
    <w:tmpl w:val="715AEB42"/>
    <w:lvl w:ilvl="0" w:tplc="041B0017">
      <w:start w:val="1"/>
      <w:numFmt w:val="lowerLetter"/>
      <w:lvlText w:val="%1)"/>
      <w:lvlJc w:val="left"/>
      <w:pPr>
        <w:tabs>
          <w:tab w:val="num" w:pos="720"/>
        </w:tabs>
        <w:ind w:left="720" w:hanging="360"/>
      </w:pPr>
    </w:lvl>
    <w:lvl w:ilvl="1" w:tplc="39585348">
      <w:start w:val="1"/>
      <w:numFmt w:val="lowerLetter"/>
      <w:lvlText w:val="%2."/>
      <w:lvlJc w:val="left"/>
      <w:pPr>
        <w:tabs>
          <w:tab w:val="num" w:pos="1440"/>
        </w:tabs>
        <w:ind w:left="1440" w:hanging="360"/>
      </w:pPr>
      <w:rPr>
        <w:rFonts w:hint="default"/>
      </w:rPr>
    </w:lvl>
    <w:lvl w:ilvl="2" w:tplc="CF5812B0">
      <w:start w:val="1"/>
      <w:numFmt w:val="decimal"/>
      <w:lvlText w:val="%3."/>
      <w:lvlJc w:val="left"/>
      <w:pPr>
        <w:tabs>
          <w:tab w:val="num" w:pos="2340"/>
        </w:tabs>
        <w:ind w:left="2340" w:hanging="360"/>
      </w:pPr>
      <w:rPr>
        <w:rFonts w:hint="default"/>
        <w:b/>
        <w:i w:val="0"/>
        <w:strike w:val="0"/>
        <w:color w:val="auto"/>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B207CCF"/>
    <w:multiLevelType w:val="hybridMultilevel"/>
    <w:tmpl w:val="D5A228D4"/>
    <w:lvl w:ilvl="0" w:tplc="A76C521A">
      <w:start w:val="1"/>
      <w:numFmt w:val="decimal"/>
      <w:lvlText w:val="%1."/>
      <w:lvlJc w:val="left"/>
      <w:pPr>
        <w:ind w:left="1494" w:hanging="360"/>
      </w:pPr>
      <w:rPr>
        <w:rFonts w:hint="default"/>
        <w:strike w:val="0"/>
      </w:rPr>
    </w:lvl>
    <w:lvl w:ilvl="1" w:tplc="041B0019">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24">
    <w:nsid w:val="3EC13B17"/>
    <w:multiLevelType w:val="hybridMultilevel"/>
    <w:tmpl w:val="A490B9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6BA1C28"/>
    <w:multiLevelType w:val="hybridMultilevel"/>
    <w:tmpl w:val="EE7801DA"/>
    <w:lvl w:ilvl="0" w:tplc="7188D28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83C6D54"/>
    <w:multiLevelType w:val="hybridMultilevel"/>
    <w:tmpl w:val="1CBCC0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C2A1D45"/>
    <w:multiLevelType w:val="hybridMultilevel"/>
    <w:tmpl w:val="84206290"/>
    <w:lvl w:ilvl="0" w:tplc="F4E49AD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F9666AF"/>
    <w:multiLevelType w:val="hybridMultilevel"/>
    <w:tmpl w:val="7EC81EEE"/>
    <w:lvl w:ilvl="0" w:tplc="041B0017">
      <w:start w:val="1"/>
      <w:numFmt w:val="lowerLetter"/>
      <w:lvlText w:val="%1)"/>
      <w:lvlJc w:val="left"/>
      <w:pPr>
        <w:tabs>
          <w:tab w:val="num" w:pos="720"/>
        </w:tabs>
        <w:ind w:left="720" w:hanging="360"/>
      </w:pPr>
      <w:rPr>
        <w:rFonts w:hint="default"/>
      </w:rPr>
    </w:lvl>
    <w:lvl w:ilvl="1" w:tplc="F52080BC">
      <w:start w:val="1"/>
      <w:numFmt w:val="decimal"/>
      <w:lvlText w:val="%2."/>
      <w:lvlJc w:val="left"/>
      <w:pPr>
        <w:tabs>
          <w:tab w:val="num" w:pos="1440"/>
        </w:tabs>
        <w:ind w:left="1440" w:hanging="360"/>
      </w:pPr>
      <w:rPr>
        <w:rFonts w:hint="default"/>
        <w:b/>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52F7205D"/>
    <w:multiLevelType w:val="hybridMultilevel"/>
    <w:tmpl w:val="8F5431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4336FC6"/>
    <w:multiLevelType w:val="singleLevel"/>
    <w:tmpl w:val="C9BE2ACA"/>
    <w:lvl w:ilvl="0">
      <w:start w:val="1"/>
      <w:numFmt w:val="decimal"/>
      <w:lvlText w:val="%1."/>
      <w:lvlJc w:val="left"/>
      <w:pPr>
        <w:tabs>
          <w:tab w:val="num" w:pos="360"/>
        </w:tabs>
        <w:ind w:left="360" w:hanging="360"/>
      </w:pPr>
      <w:rPr>
        <w:rFonts w:ascii="Times New Roman" w:hAnsi="Times New Roman" w:hint="default"/>
        <w:b/>
        <w:i w:val="0"/>
      </w:rPr>
    </w:lvl>
  </w:abstractNum>
  <w:abstractNum w:abstractNumId="31">
    <w:nsid w:val="559033AE"/>
    <w:multiLevelType w:val="hybridMultilevel"/>
    <w:tmpl w:val="1534C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6A1358B"/>
    <w:multiLevelType w:val="hybridMultilevel"/>
    <w:tmpl w:val="C6E019E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7AA63C9"/>
    <w:multiLevelType w:val="hybridMultilevel"/>
    <w:tmpl w:val="E8C46C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7CE4DE9"/>
    <w:multiLevelType w:val="hybridMultilevel"/>
    <w:tmpl w:val="16AE6E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87425EC"/>
    <w:multiLevelType w:val="hybridMultilevel"/>
    <w:tmpl w:val="6BD0A4B6"/>
    <w:lvl w:ilvl="0" w:tplc="D0EA23CA">
      <w:numFmt w:val="bullet"/>
      <w:lvlText w:val="-"/>
      <w:lvlJc w:val="left"/>
      <w:pPr>
        <w:ind w:left="1080" w:hanging="360"/>
      </w:pPr>
      <w:rPr>
        <w:rFonts w:ascii="Times New Roman" w:eastAsiaTheme="minorHAnsi" w:hAnsi="Times New Roman" w:cs="Times New Roman"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5EE0144B"/>
    <w:multiLevelType w:val="hybridMultilevel"/>
    <w:tmpl w:val="BB8EC352"/>
    <w:lvl w:ilvl="0" w:tplc="CAF830A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6773006"/>
    <w:multiLevelType w:val="hybridMultilevel"/>
    <w:tmpl w:val="A490B9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8D45C43"/>
    <w:multiLevelType w:val="hybridMultilevel"/>
    <w:tmpl w:val="876CBB16"/>
    <w:lvl w:ilvl="0" w:tplc="041B0017">
      <w:start w:val="1"/>
      <w:numFmt w:val="lowerLetter"/>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39">
    <w:nsid w:val="6A9349A5"/>
    <w:multiLevelType w:val="hybridMultilevel"/>
    <w:tmpl w:val="6C707C96"/>
    <w:lvl w:ilvl="0" w:tplc="4AAE70D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1BA4082"/>
    <w:multiLevelType w:val="hybridMultilevel"/>
    <w:tmpl w:val="95A8D2C2"/>
    <w:lvl w:ilvl="0" w:tplc="D43A524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B506E66"/>
    <w:multiLevelType w:val="hybridMultilevel"/>
    <w:tmpl w:val="22C8D942"/>
    <w:lvl w:ilvl="0" w:tplc="041B0017">
      <w:start w:val="1"/>
      <w:numFmt w:val="lowerLetter"/>
      <w:lvlText w:val="%1)"/>
      <w:lvlJc w:val="left"/>
      <w:pPr>
        <w:tabs>
          <w:tab w:val="num" w:pos="720"/>
        </w:tabs>
        <w:ind w:left="720" w:hanging="360"/>
      </w:pPr>
      <w:rPr>
        <w:rFonts w:hint="default"/>
      </w:rPr>
    </w:lvl>
    <w:lvl w:ilvl="1" w:tplc="31A62D04">
      <w:start w:val="1"/>
      <w:numFmt w:val="decimal"/>
      <w:lvlText w:val="%2."/>
      <w:lvlJc w:val="left"/>
      <w:pPr>
        <w:tabs>
          <w:tab w:val="num" w:pos="1494"/>
        </w:tabs>
        <w:ind w:left="1494" w:hanging="360"/>
      </w:pPr>
      <w:rPr>
        <w:rFonts w:ascii="Times New Roman" w:eastAsiaTheme="minorHAnsi" w:hAnsi="Times New Roman" w:cs="Times New Roman"/>
        <w:b/>
        <w:strike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7F344EBC"/>
    <w:multiLevelType w:val="hybridMultilevel"/>
    <w:tmpl w:val="1832AAEA"/>
    <w:lvl w:ilvl="0" w:tplc="88E4276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2"/>
  </w:num>
  <w:num w:numId="3">
    <w:abstractNumId w:val="31"/>
  </w:num>
  <w:num w:numId="4">
    <w:abstractNumId w:val="0"/>
  </w:num>
  <w:num w:numId="5">
    <w:abstractNumId w:val="6"/>
  </w:num>
  <w:num w:numId="6">
    <w:abstractNumId w:val="21"/>
  </w:num>
  <w:num w:numId="7">
    <w:abstractNumId w:val="41"/>
  </w:num>
  <w:num w:numId="8">
    <w:abstractNumId w:val="28"/>
  </w:num>
  <w:num w:numId="9">
    <w:abstractNumId w:val="18"/>
  </w:num>
  <w:num w:numId="10">
    <w:abstractNumId w:val="22"/>
  </w:num>
  <w:num w:numId="11">
    <w:abstractNumId w:val="10"/>
  </w:num>
  <w:num w:numId="12">
    <w:abstractNumId w:val="8"/>
  </w:num>
  <w:num w:numId="13">
    <w:abstractNumId w:val="5"/>
  </w:num>
  <w:num w:numId="14">
    <w:abstractNumId w:val="35"/>
  </w:num>
  <w:num w:numId="15">
    <w:abstractNumId w:val="13"/>
  </w:num>
  <w:num w:numId="16">
    <w:abstractNumId w:val="38"/>
  </w:num>
  <w:num w:numId="17">
    <w:abstractNumId w:val="26"/>
  </w:num>
  <w:num w:numId="18">
    <w:abstractNumId w:val="24"/>
  </w:num>
  <w:num w:numId="19">
    <w:abstractNumId w:val="37"/>
  </w:num>
  <w:num w:numId="20">
    <w:abstractNumId w:val="12"/>
  </w:num>
  <w:num w:numId="21">
    <w:abstractNumId w:val="20"/>
  </w:num>
  <w:num w:numId="22">
    <w:abstractNumId w:val="42"/>
  </w:num>
  <w:num w:numId="23">
    <w:abstractNumId w:val="39"/>
  </w:num>
  <w:num w:numId="24">
    <w:abstractNumId w:val="29"/>
  </w:num>
  <w:num w:numId="25">
    <w:abstractNumId w:val="3"/>
  </w:num>
  <w:num w:numId="26">
    <w:abstractNumId w:val="34"/>
  </w:num>
  <w:num w:numId="27">
    <w:abstractNumId w:val="17"/>
  </w:num>
  <w:num w:numId="28">
    <w:abstractNumId w:val="11"/>
  </w:num>
  <w:num w:numId="29">
    <w:abstractNumId w:val="1"/>
  </w:num>
  <w:num w:numId="30">
    <w:abstractNumId w:val="32"/>
  </w:num>
  <w:num w:numId="31">
    <w:abstractNumId w:val="14"/>
  </w:num>
  <w:num w:numId="32">
    <w:abstractNumId w:val="33"/>
  </w:num>
  <w:num w:numId="33">
    <w:abstractNumId w:val="25"/>
  </w:num>
  <w:num w:numId="34">
    <w:abstractNumId w:val="19"/>
  </w:num>
  <w:num w:numId="35">
    <w:abstractNumId w:val="4"/>
  </w:num>
  <w:num w:numId="36">
    <w:abstractNumId w:val="16"/>
  </w:num>
  <w:num w:numId="37">
    <w:abstractNumId w:val="7"/>
  </w:num>
  <w:num w:numId="38">
    <w:abstractNumId w:val="15"/>
  </w:num>
  <w:num w:numId="39">
    <w:abstractNumId w:val="27"/>
  </w:num>
  <w:num w:numId="40">
    <w:abstractNumId w:val="30"/>
    <w:lvlOverride w:ilvl="0">
      <w:startOverride w:val="1"/>
    </w:lvlOverride>
  </w:num>
  <w:num w:numId="41">
    <w:abstractNumId w:val="9"/>
  </w:num>
  <w:num w:numId="42">
    <w:abstractNumId w:val="23"/>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A7"/>
    <w:rsid w:val="00063511"/>
    <w:rsid w:val="000B1BD4"/>
    <w:rsid w:val="000D43BA"/>
    <w:rsid w:val="001006BF"/>
    <w:rsid w:val="00120A23"/>
    <w:rsid w:val="001326A1"/>
    <w:rsid w:val="001607B5"/>
    <w:rsid w:val="00191BCF"/>
    <w:rsid w:val="001E543F"/>
    <w:rsid w:val="001F6188"/>
    <w:rsid w:val="00200F7F"/>
    <w:rsid w:val="00201731"/>
    <w:rsid w:val="00222A6E"/>
    <w:rsid w:val="00232031"/>
    <w:rsid w:val="00252F7B"/>
    <w:rsid w:val="002A71A1"/>
    <w:rsid w:val="002B0D11"/>
    <w:rsid w:val="00303242"/>
    <w:rsid w:val="003078BF"/>
    <w:rsid w:val="00337A58"/>
    <w:rsid w:val="00341E82"/>
    <w:rsid w:val="00370672"/>
    <w:rsid w:val="003A40A3"/>
    <w:rsid w:val="003B778B"/>
    <w:rsid w:val="003C37DD"/>
    <w:rsid w:val="00402750"/>
    <w:rsid w:val="0041699E"/>
    <w:rsid w:val="004206AA"/>
    <w:rsid w:val="00431BBC"/>
    <w:rsid w:val="004455A7"/>
    <w:rsid w:val="00445775"/>
    <w:rsid w:val="00466747"/>
    <w:rsid w:val="004702B1"/>
    <w:rsid w:val="004E6AD1"/>
    <w:rsid w:val="005530A7"/>
    <w:rsid w:val="0055343D"/>
    <w:rsid w:val="00593EDF"/>
    <w:rsid w:val="005B14FF"/>
    <w:rsid w:val="005B4338"/>
    <w:rsid w:val="005C1F9E"/>
    <w:rsid w:val="005F555C"/>
    <w:rsid w:val="006816F5"/>
    <w:rsid w:val="0068728E"/>
    <w:rsid w:val="006A1860"/>
    <w:rsid w:val="006B1F9E"/>
    <w:rsid w:val="006B1FF5"/>
    <w:rsid w:val="00700134"/>
    <w:rsid w:val="00710DAC"/>
    <w:rsid w:val="0071357A"/>
    <w:rsid w:val="00725191"/>
    <w:rsid w:val="00754FB6"/>
    <w:rsid w:val="007608D3"/>
    <w:rsid w:val="00797F10"/>
    <w:rsid w:val="007C2204"/>
    <w:rsid w:val="00801428"/>
    <w:rsid w:val="008038E4"/>
    <w:rsid w:val="00875EA3"/>
    <w:rsid w:val="008A5B78"/>
    <w:rsid w:val="008C4569"/>
    <w:rsid w:val="008C7A85"/>
    <w:rsid w:val="0090457E"/>
    <w:rsid w:val="00925FC9"/>
    <w:rsid w:val="00967120"/>
    <w:rsid w:val="009A1D26"/>
    <w:rsid w:val="009B02AD"/>
    <w:rsid w:val="009B2A08"/>
    <w:rsid w:val="009B7A91"/>
    <w:rsid w:val="009C09C2"/>
    <w:rsid w:val="00A068AE"/>
    <w:rsid w:val="00A55E6B"/>
    <w:rsid w:val="00A60101"/>
    <w:rsid w:val="00A91011"/>
    <w:rsid w:val="00A9354B"/>
    <w:rsid w:val="00AA3393"/>
    <w:rsid w:val="00AB1FDC"/>
    <w:rsid w:val="00AC45A3"/>
    <w:rsid w:val="00B10312"/>
    <w:rsid w:val="00B64840"/>
    <w:rsid w:val="00C50033"/>
    <w:rsid w:val="00C603F3"/>
    <w:rsid w:val="00CC1AA2"/>
    <w:rsid w:val="00CF7F43"/>
    <w:rsid w:val="00D37CE3"/>
    <w:rsid w:val="00D47411"/>
    <w:rsid w:val="00D54596"/>
    <w:rsid w:val="00D81F56"/>
    <w:rsid w:val="00DC55BB"/>
    <w:rsid w:val="00DF180A"/>
    <w:rsid w:val="00E02B58"/>
    <w:rsid w:val="00E21B9C"/>
    <w:rsid w:val="00E62D35"/>
    <w:rsid w:val="00E701F1"/>
    <w:rsid w:val="00E71394"/>
    <w:rsid w:val="00E7169B"/>
    <w:rsid w:val="00E96C39"/>
    <w:rsid w:val="00EA118E"/>
    <w:rsid w:val="00EA7B38"/>
    <w:rsid w:val="00EB5B58"/>
    <w:rsid w:val="00ED40BA"/>
    <w:rsid w:val="00F70653"/>
    <w:rsid w:val="00F86443"/>
    <w:rsid w:val="00F95CBA"/>
    <w:rsid w:val="00FD6084"/>
    <w:rsid w:val="00FE238A"/>
    <w:rsid w:val="00FE446D"/>
    <w:rsid w:val="00FF2B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1BBC"/>
    <w:pPr>
      <w:ind w:left="720"/>
      <w:contextualSpacing/>
    </w:pPr>
  </w:style>
  <w:style w:type="character" w:styleId="Odkaznapoznmkupodiarou">
    <w:name w:val="footnote reference"/>
    <w:rsid w:val="00925FC9"/>
    <w:rPr>
      <w:vertAlign w:val="superscript"/>
    </w:rPr>
  </w:style>
  <w:style w:type="paragraph" w:styleId="Zkladntext2">
    <w:name w:val="Body Text 2"/>
    <w:basedOn w:val="Normlny"/>
    <w:link w:val="Zkladntext2Char"/>
    <w:rsid w:val="00925FC9"/>
    <w:pPr>
      <w:spacing w:after="120" w:line="480" w:lineRule="auto"/>
    </w:pPr>
    <w:rPr>
      <w:rFonts w:ascii="Times New Roman" w:eastAsia="Times New Roman" w:hAnsi="Times New Roman" w:cs="Times New Roman"/>
      <w:sz w:val="24"/>
      <w:szCs w:val="24"/>
      <w:lang w:val="x-none" w:eastAsia="x-none"/>
    </w:rPr>
  </w:style>
  <w:style w:type="character" w:customStyle="1" w:styleId="Zkladntext2Char">
    <w:name w:val="Základný text 2 Char"/>
    <w:basedOn w:val="Predvolenpsmoodseku"/>
    <w:link w:val="Zkladntext2"/>
    <w:rsid w:val="00925FC9"/>
    <w:rPr>
      <w:rFonts w:ascii="Times New Roman" w:eastAsia="Times New Roman" w:hAnsi="Times New Roman" w:cs="Times New Roman"/>
      <w:sz w:val="24"/>
      <w:szCs w:val="24"/>
      <w:lang w:val="x-none" w:eastAsia="x-none"/>
    </w:rPr>
  </w:style>
  <w:style w:type="character" w:styleId="Intenzvnezvraznenie">
    <w:name w:val="Intense Emphasis"/>
    <w:basedOn w:val="Predvolenpsmoodseku"/>
    <w:uiPriority w:val="21"/>
    <w:qFormat/>
    <w:rsid w:val="00063511"/>
    <w:rPr>
      <w:b/>
      <w:bCs/>
      <w:i/>
      <w:iCs/>
      <w:color w:val="4F81BD" w:themeColor="accent1"/>
    </w:rPr>
  </w:style>
  <w:style w:type="paragraph" w:styleId="Textbubliny">
    <w:name w:val="Balloon Text"/>
    <w:basedOn w:val="Normlny"/>
    <w:link w:val="TextbublinyChar"/>
    <w:uiPriority w:val="99"/>
    <w:semiHidden/>
    <w:unhideWhenUsed/>
    <w:rsid w:val="00B6484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4840"/>
    <w:rPr>
      <w:rFonts w:ascii="Tahoma" w:hAnsi="Tahoma" w:cs="Tahoma"/>
      <w:sz w:val="16"/>
      <w:szCs w:val="16"/>
    </w:rPr>
  </w:style>
  <w:style w:type="paragraph" w:styleId="Hlavika">
    <w:name w:val="header"/>
    <w:basedOn w:val="Normlny"/>
    <w:link w:val="HlavikaChar"/>
    <w:uiPriority w:val="99"/>
    <w:unhideWhenUsed/>
    <w:rsid w:val="00D81F5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F56"/>
  </w:style>
  <w:style w:type="paragraph" w:styleId="Pta">
    <w:name w:val="footer"/>
    <w:basedOn w:val="Normlny"/>
    <w:link w:val="PtaChar"/>
    <w:uiPriority w:val="99"/>
    <w:unhideWhenUsed/>
    <w:rsid w:val="00D81F56"/>
    <w:pPr>
      <w:tabs>
        <w:tab w:val="center" w:pos="4536"/>
        <w:tab w:val="right" w:pos="9072"/>
      </w:tabs>
      <w:spacing w:after="0" w:line="240" w:lineRule="auto"/>
    </w:pPr>
  </w:style>
  <w:style w:type="character" w:customStyle="1" w:styleId="PtaChar">
    <w:name w:val="Päta Char"/>
    <w:basedOn w:val="Predvolenpsmoodseku"/>
    <w:link w:val="Pta"/>
    <w:uiPriority w:val="99"/>
    <w:rsid w:val="00D81F56"/>
  </w:style>
  <w:style w:type="paragraph" w:styleId="Textpoznmkypodiarou">
    <w:name w:val="footnote text"/>
    <w:basedOn w:val="Normlny"/>
    <w:link w:val="TextpoznmkypodiarouChar"/>
    <w:uiPriority w:val="99"/>
    <w:semiHidden/>
    <w:unhideWhenUsed/>
    <w:rsid w:val="0044577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4577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1BBC"/>
    <w:pPr>
      <w:ind w:left="720"/>
      <w:contextualSpacing/>
    </w:pPr>
  </w:style>
  <w:style w:type="character" w:styleId="Odkaznapoznmkupodiarou">
    <w:name w:val="footnote reference"/>
    <w:rsid w:val="00925FC9"/>
    <w:rPr>
      <w:vertAlign w:val="superscript"/>
    </w:rPr>
  </w:style>
  <w:style w:type="paragraph" w:styleId="Zkladntext2">
    <w:name w:val="Body Text 2"/>
    <w:basedOn w:val="Normlny"/>
    <w:link w:val="Zkladntext2Char"/>
    <w:rsid w:val="00925FC9"/>
    <w:pPr>
      <w:spacing w:after="120" w:line="480" w:lineRule="auto"/>
    </w:pPr>
    <w:rPr>
      <w:rFonts w:ascii="Times New Roman" w:eastAsia="Times New Roman" w:hAnsi="Times New Roman" w:cs="Times New Roman"/>
      <w:sz w:val="24"/>
      <w:szCs w:val="24"/>
      <w:lang w:val="x-none" w:eastAsia="x-none"/>
    </w:rPr>
  </w:style>
  <w:style w:type="character" w:customStyle="1" w:styleId="Zkladntext2Char">
    <w:name w:val="Základný text 2 Char"/>
    <w:basedOn w:val="Predvolenpsmoodseku"/>
    <w:link w:val="Zkladntext2"/>
    <w:rsid w:val="00925FC9"/>
    <w:rPr>
      <w:rFonts w:ascii="Times New Roman" w:eastAsia="Times New Roman" w:hAnsi="Times New Roman" w:cs="Times New Roman"/>
      <w:sz w:val="24"/>
      <w:szCs w:val="24"/>
      <w:lang w:val="x-none" w:eastAsia="x-none"/>
    </w:rPr>
  </w:style>
  <w:style w:type="character" w:styleId="Intenzvnezvraznenie">
    <w:name w:val="Intense Emphasis"/>
    <w:basedOn w:val="Predvolenpsmoodseku"/>
    <w:uiPriority w:val="21"/>
    <w:qFormat/>
    <w:rsid w:val="00063511"/>
    <w:rPr>
      <w:b/>
      <w:bCs/>
      <w:i/>
      <w:iCs/>
      <w:color w:val="4F81BD" w:themeColor="accent1"/>
    </w:rPr>
  </w:style>
  <w:style w:type="paragraph" w:styleId="Textbubliny">
    <w:name w:val="Balloon Text"/>
    <w:basedOn w:val="Normlny"/>
    <w:link w:val="TextbublinyChar"/>
    <w:uiPriority w:val="99"/>
    <w:semiHidden/>
    <w:unhideWhenUsed/>
    <w:rsid w:val="00B6484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4840"/>
    <w:rPr>
      <w:rFonts w:ascii="Tahoma" w:hAnsi="Tahoma" w:cs="Tahoma"/>
      <w:sz w:val="16"/>
      <w:szCs w:val="16"/>
    </w:rPr>
  </w:style>
  <w:style w:type="paragraph" w:styleId="Hlavika">
    <w:name w:val="header"/>
    <w:basedOn w:val="Normlny"/>
    <w:link w:val="HlavikaChar"/>
    <w:uiPriority w:val="99"/>
    <w:unhideWhenUsed/>
    <w:rsid w:val="00D81F5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F56"/>
  </w:style>
  <w:style w:type="paragraph" w:styleId="Pta">
    <w:name w:val="footer"/>
    <w:basedOn w:val="Normlny"/>
    <w:link w:val="PtaChar"/>
    <w:uiPriority w:val="99"/>
    <w:unhideWhenUsed/>
    <w:rsid w:val="00D81F56"/>
    <w:pPr>
      <w:tabs>
        <w:tab w:val="center" w:pos="4536"/>
        <w:tab w:val="right" w:pos="9072"/>
      </w:tabs>
      <w:spacing w:after="0" w:line="240" w:lineRule="auto"/>
    </w:pPr>
  </w:style>
  <w:style w:type="character" w:customStyle="1" w:styleId="PtaChar">
    <w:name w:val="Päta Char"/>
    <w:basedOn w:val="Predvolenpsmoodseku"/>
    <w:link w:val="Pta"/>
    <w:uiPriority w:val="99"/>
    <w:rsid w:val="00D81F56"/>
  </w:style>
  <w:style w:type="paragraph" w:styleId="Textpoznmkypodiarou">
    <w:name w:val="footnote text"/>
    <w:basedOn w:val="Normlny"/>
    <w:link w:val="TextpoznmkypodiarouChar"/>
    <w:uiPriority w:val="99"/>
    <w:semiHidden/>
    <w:unhideWhenUsed/>
    <w:rsid w:val="0044577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4577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77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A74CA-9059-44F5-B466-FB0DDAAD9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2</Pages>
  <Words>618</Words>
  <Characters>3523</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Železníková</dc:creator>
  <cp:lastModifiedBy>Katarína Železníková</cp:lastModifiedBy>
  <cp:revision>47</cp:revision>
  <cp:lastPrinted>2013-09-24T08:18:00Z</cp:lastPrinted>
  <dcterms:created xsi:type="dcterms:W3CDTF">2013-08-02T10:43:00Z</dcterms:created>
  <dcterms:modified xsi:type="dcterms:W3CDTF">2016-02-10T14:05:00Z</dcterms:modified>
</cp:coreProperties>
</file>