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189" w:rsidRDefault="00AF6189" w:rsidP="00AF6189">
      <w:pPr>
        <w:ind w:left="1134" w:right="-709"/>
        <w:jc w:val="center"/>
        <w:rPr>
          <w:b/>
        </w:rPr>
      </w:pPr>
      <w:r>
        <w:rPr>
          <w:b/>
        </w:rPr>
        <w:t>Komentár k polročnému hospodáreniu 2016</w:t>
      </w:r>
    </w:p>
    <w:p w:rsidR="00AF6189" w:rsidRDefault="00AF6189" w:rsidP="00AF6189">
      <w:pPr>
        <w:ind w:left="1134" w:right="-709"/>
        <w:jc w:val="center"/>
        <w:rPr>
          <w:b/>
        </w:rPr>
      </w:pPr>
    </w:p>
    <w:p w:rsidR="00AF6189" w:rsidRDefault="00AF6189" w:rsidP="00AF6189">
      <w:pPr>
        <w:ind w:left="1134" w:right="-709"/>
        <w:jc w:val="both"/>
      </w:pPr>
      <w:r>
        <w:t xml:space="preserve">Po mojom štvormesačnom pôsobený vo funkcii konateľa a riaditeľa v ĽMS s radosťou konštatujem, že sa mne a mojim kolegom podarilo zaviesť k 30.6.2016 všetky dôležité zmeny, ktoré som pri nástupe do funkcie uviedol vo svojej koncepcii nového riadenia spoločnosti. </w:t>
      </w:r>
    </w:p>
    <w:p w:rsidR="00AF6189" w:rsidRDefault="00AF6189" w:rsidP="00AF6189">
      <w:pPr>
        <w:ind w:left="1134" w:right="-709"/>
        <w:jc w:val="both"/>
      </w:pPr>
      <w:r>
        <w:t>V prvom rade sme svojpomocne</w:t>
      </w:r>
      <w:r w:rsidR="00305EB8">
        <w:t xml:space="preserve"> a</w:t>
      </w:r>
      <w:r>
        <w:t xml:space="preserve"> bez investícií vytvorili nový </w:t>
      </w:r>
      <w:r>
        <w:rPr>
          <w:b/>
        </w:rPr>
        <w:t>vizuál (logo pre ĽN a LTV), kompletne nové zvučky pre vysielanie LTV</w:t>
      </w:r>
      <w:r>
        <w:t xml:space="preserve">. </w:t>
      </w:r>
      <w:r>
        <w:rPr>
          <w:b/>
        </w:rPr>
        <w:t>Spustili sme nový web portál www.lms.sk</w:t>
      </w:r>
      <w:r w:rsidR="00305EB8">
        <w:rPr>
          <w:b/>
        </w:rPr>
        <w:t>,</w:t>
      </w:r>
      <w:r>
        <w:t xml:space="preserve"> kde sa tešíme vysokej návštevnosti (štandardne dosahujeme návštevnosť </w:t>
      </w:r>
      <w:r>
        <w:rPr>
          <w:b/>
        </w:rPr>
        <w:t>3000 jedinečných návštevníkov mesačne</w:t>
      </w:r>
      <w:r>
        <w:t>)</w:t>
      </w:r>
      <w:r w:rsidR="00305EB8">
        <w:t>. R</w:t>
      </w:r>
      <w:r>
        <w:t>ekordná návštevnosť bola pri zverejnení článku o rekonštrukcií mestskej plavárne</w:t>
      </w:r>
      <w:r>
        <w:rPr>
          <w:b/>
        </w:rPr>
        <w:t xml:space="preserve"> (2800 návštev za jeden deň!)</w:t>
      </w:r>
      <w:r w:rsidR="00305EB8">
        <w:rPr>
          <w:b/>
        </w:rPr>
        <w:t>.</w:t>
      </w:r>
      <w:r>
        <w:t xml:space="preserve"> Tieto čísla svedčia o veľkom záujme verejnosti o informácie na našom webovom portály. Odzrkadlilo </w:t>
      </w:r>
      <w:r w:rsidR="00305EB8">
        <w:t xml:space="preserve">sa to </w:t>
      </w:r>
      <w:r>
        <w:t>aj v záujme o tento reklamný priestor. Počas dvoch mesiacov sme na webe odpromovali v rámci reklamného priestoru viacero tunajších</w:t>
      </w:r>
      <w:r w:rsidR="00305EB8">
        <w:t xml:space="preserve">, ako aj mimo </w:t>
      </w:r>
      <w:r>
        <w:t>regionálnych spoločností. Najdôležitejšou zmenou je zmena prístupu k predaju našich služieb</w:t>
      </w:r>
      <w:r w:rsidR="00305EB8">
        <w:t>,</w:t>
      </w:r>
      <w:r>
        <w:t xml:space="preserve"> kde sa nám </w:t>
      </w:r>
      <w:r>
        <w:rPr>
          <w:b/>
        </w:rPr>
        <w:t>podarilo predať reklamný priestor v hodnote 4000€ s DPH</w:t>
      </w:r>
      <w:r>
        <w:t xml:space="preserve"> (suma vyfakturovaná v priebehu 3 mesiacov). Tento náš zatiaľ malý úspech svedčí o tom, že ĽMS má tunajším podnikateľom čo ponúknuť. V súčasnosti máme rozpracované viaceré jednania s miestnymi podnikateľmi a organizáciami, ktoré prejavili záujem o naše služby</w:t>
      </w:r>
      <w:r w:rsidR="00305EB8">
        <w:t>,</w:t>
      </w:r>
      <w:r>
        <w:t xml:space="preserve"> kde </w:t>
      </w:r>
      <w:r>
        <w:rPr>
          <w:b/>
        </w:rPr>
        <w:t>predpokladaný výnos je na úrovni 3000 - 4000€ s DPH.</w:t>
      </w:r>
      <w:r>
        <w:t xml:space="preserve"> Tieto jednania plánujem</w:t>
      </w:r>
      <w:r w:rsidR="00305EB8">
        <w:t>e</w:t>
      </w:r>
      <w:r>
        <w:t xml:space="preserve"> uzavrieť v najbližších mesiacoch. </w:t>
      </w:r>
    </w:p>
    <w:p w:rsidR="00AF6189" w:rsidRDefault="00AF6189" w:rsidP="00AF6189">
      <w:pPr>
        <w:ind w:left="1134" w:right="-709"/>
        <w:jc w:val="both"/>
      </w:pPr>
      <w:r>
        <w:t>V spolupráci s mestom sme sa zapojili do projektu Recyklačného fondu "Poďme spolu triediť! Pozri, ja už triedim"</w:t>
      </w:r>
      <w:r w:rsidR="00305EB8">
        <w:t>,</w:t>
      </w:r>
      <w:r>
        <w:t xml:space="preserve"> kde pri úspešnom podaní tohto projektu </w:t>
      </w:r>
      <w:r>
        <w:rPr>
          <w:b/>
        </w:rPr>
        <w:t>poskytneme služby v hodnote 5000€ s DPH</w:t>
      </w:r>
      <w:r>
        <w:t>.</w:t>
      </w:r>
    </w:p>
    <w:p w:rsidR="00AF6189" w:rsidRDefault="00AF6189" w:rsidP="00AF6189">
      <w:pPr>
        <w:ind w:left="1134" w:right="-709"/>
        <w:jc w:val="both"/>
      </w:pPr>
      <w:r>
        <w:t>Taktiež sme v spolupráci s mestom v rámci propagačných aktivít nadchádzajúceho 25. ročníka Ľubovnianskeho jarm</w:t>
      </w:r>
      <w:r w:rsidR="00305EB8">
        <w:t>oku pripravili ponuku na služby</w:t>
      </w:r>
      <w:r>
        <w:t xml:space="preserve"> </w:t>
      </w:r>
      <w:r w:rsidR="00305EB8">
        <w:t>- ž</w:t>
      </w:r>
      <w:r>
        <w:t xml:space="preserve">iví prenos na LED obrazovku 2 kamerami s programu 25. ročníka Ľubovnianskeho jarmoku a krátky video dokument o histórií Ľubovnianskeho jarmoku, ktoré bude odvysielané v rámci programu na LED obrazovke. Na tieto služby nám mesto </w:t>
      </w:r>
      <w:r>
        <w:rPr>
          <w:b/>
        </w:rPr>
        <w:t>vystavilo objednávku v hodnote 1700€.</w:t>
      </w:r>
      <w:r>
        <w:t xml:space="preserve"> </w:t>
      </w:r>
    </w:p>
    <w:p w:rsidR="00AF6189" w:rsidRDefault="00AF6189" w:rsidP="00AF6189">
      <w:pPr>
        <w:ind w:left="1134" w:right="-709"/>
        <w:jc w:val="both"/>
      </w:pPr>
      <w:r>
        <w:t xml:space="preserve">Samozrejme nové aktivity ako spustenie web portálu </w:t>
      </w:r>
      <w:r>
        <w:rPr>
          <w:b/>
        </w:rPr>
        <w:t>priniesli aj náklady s nimi spojené</w:t>
      </w:r>
      <w:r>
        <w:t xml:space="preserve">. Náklady na samotnú výrobu </w:t>
      </w:r>
      <w:r>
        <w:rPr>
          <w:b/>
        </w:rPr>
        <w:t>web portálu v hodnote 900€ s DPH</w:t>
      </w:r>
      <w:r>
        <w:t xml:space="preserve"> sme uhradili v troch splátkach. Medzi nečakané výdavky, ktoré bolo potrebné vynaložiť na zabezpečenie prevádzky patrí </w:t>
      </w:r>
      <w:r>
        <w:rPr>
          <w:b/>
        </w:rPr>
        <w:t>kúpa nového vysielacieho PC a k nemu aj nový vysielací softvér spolu v hodnote 3500€ s DPH</w:t>
      </w:r>
      <w:r>
        <w:t xml:space="preserve"> (PC 700€ a vysielací soft. 2800€). </w:t>
      </w:r>
      <w:r>
        <w:rPr>
          <w:b/>
        </w:rPr>
        <w:t>Z tejto sumy sme uhradili v hotovosti 1000€</w:t>
      </w:r>
      <w:r>
        <w:t xml:space="preserve"> a zvyšná suma bude splatená v rámci leasingu v období dvoch rokov. Starí vysielací PC bol v havarijnom stave, sprevádzali ho časté poruchy (čo malo za následok výpadky vysielania)</w:t>
      </w:r>
      <w:r w:rsidR="00305EB8">
        <w:t>,</w:t>
      </w:r>
      <w:r>
        <w:t xml:space="preserve"> keďže je v nepretržitej prevádzke 24 hodín denne už približne 10 rokov. Z dôvodu, že na novo zakúpený PC nebolo možné nainštalovať pôvodný vysielací softvér</w:t>
      </w:r>
      <w:r w:rsidR="00305EB8">
        <w:t>,</w:t>
      </w:r>
      <w:r>
        <w:t xml:space="preserve"> museli sme zakúpiť kompletne novú verziu softvéru. Tomuto sa dalo predísť ak by bol vysielací softvér pravidelne updateovaný. Úspora investícií by bola vo výške až 50%. V rámci šetriacich opatrení sme odstúpili časť našich priestorov mestu</w:t>
      </w:r>
      <w:r w:rsidR="00305EB8">
        <w:t>,</w:t>
      </w:r>
      <w:r>
        <w:t xml:space="preserve"> čo by nám malo priniesť menšiu úsporu.</w:t>
      </w:r>
    </w:p>
    <w:p w:rsidR="00923D8C" w:rsidRDefault="00923D8C" w:rsidP="00923D8C">
      <w:pPr>
        <w:ind w:left="1134" w:right="-709"/>
        <w:jc w:val="both"/>
      </w:pPr>
      <w:r>
        <w:t>Podarili sa nám aj pár drobností ako zabezpečenie označenia mikrofónov "penou" s našim novým logom. Medzi ďalšie novinky, ktoré plánujem zaviesť tento rok je spustenie nového štúdia</w:t>
      </w:r>
      <w:r w:rsidR="00305EB8">
        <w:t>,</w:t>
      </w:r>
      <w:r>
        <w:t xml:space="preserve"> kde bude možné vyrábať rôzne besedy a rozhovory</w:t>
      </w:r>
      <w:r w:rsidR="00305EB8">
        <w:t>,</w:t>
      </w:r>
      <w:r>
        <w:t xml:space="preserve"> čím obohatíme vysielanie LTV. V rámci štúdia bude umiestnený nový stôl vyrobený na mieru, ktorý sa nám podarilo zabezpečiť aj vďaka sponzoringu.</w:t>
      </w:r>
    </w:p>
    <w:p w:rsidR="00AF6189" w:rsidRDefault="00AF6189" w:rsidP="00AF6189">
      <w:pPr>
        <w:ind w:left="1134" w:right="-709"/>
        <w:jc w:val="both"/>
      </w:pPr>
    </w:p>
    <w:p w:rsidR="00AF6189" w:rsidRDefault="00AF6189" w:rsidP="00AF6189">
      <w:pPr>
        <w:ind w:left="1134" w:right="-709"/>
        <w:jc w:val="both"/>
      </w:pPr>
      <w:r>
        <w:t xml:space="preserve">Aj napriek týmto investíciám sa nám podarilo znížiť stratu o 1500€ a keďže ďalšie významné investície neočakávam verím, že splníme FP pre tento rok. </w:t>
      </w:r>
    </w:p>
    <w:p w:rsidR="00923D8C" w:rsidRDefault="00923D8C" w:rsidP="00AF6189">
      <w:pPr>
        <w:ind w:left="1134" w:right="-709"/>
        <w:jc w:val="both"/>
      </w:pPr>
      <w:r>
        <w:t>Na záver chcem upozorniť na stále vážnu finančnú situáciu v našej spoločnosti a s ňou spojenú nespokojnosť zamestnancov s finančným ohodnotením. Roky stagnujúce, nevalorizované platy ohrozujú samotné fungovanie Ľubovnianskej mediálnej spoločnosti. V tejto súvislosti hodlám predložiť v najbližších mesiacoch plán na riešenie tejto situácie.</w:t>
      </w:r>
    </w:p>
    <w:p w:rsidR="00AF6189" w:rsidRDefault="00AF6189" w:rsidP="00AF6189">
      <w:pPr>
        <w:ind w:left="1134" w:right="-709"/>
        <w:jc w:val="both"/>
      </w:pPr>
    </w:p>
    <w:p w:rsidR="00FA7812" w:rsidRDefault="00FA7812" w:rsidP="00AF6189">
      <w:pPr>
        <w:ind w:left="1134" w:right="-709"/>
        <w:jc w:val="center"/>
      </w:pPr>
    </w:p>
    <w:p w:rsidR="00FA7812" w:rsidRDefault="00FA7812" w:rsidP="00AF6189">
      <w:pPr>
        <w:ind w:left="1134" w:right="-709"/>
        <w:jc w:val="both"/>
        <w:rPr>
          <w:b/>
          <w:sz w:val="28"/>
          <w:szCs w:val="28"/>
        </w:rPr>
      </w:pPr>
    </w:p>
    <w:p w:rsidR="00C70326" w:rsidRPr="00FA7812" w:rsidRDefault="00FA7812" w:rsidP="00AF6189">
      <w:pPr>
        <w:ind w:left="1134" w:right="-709"/>
        <w:jc w:val="both"/>
        <w:rPr>
          <w:b/>
          <w:sz w:val="28"/>
          <w:szCs w:val="28"/>
        </w:rPr>
      </w:pPr>
      <w:r w:rsidRPr="00FA7812">
        <w:rPr>
          <w:b/>
          <w:sz w:val="28"/>
          <w:szCs w:val="28"/>
        </w:rPr>
        <w:t>Pavol Sekelský</w:t>
      </w:r>
    </w:p>
    <w:p w:rsidR="00FA7812" w:rsidRPr="00C70326" w:rsidRDefault="00FA7812" w:rsidP="00AF6189">
      <w:pPr>
        <w:ind w:left="1134" w:right="-709"/>
        <w:jc w:val="both"/>
      </w:pPr>
      <w:r>
        <w:t>konateľ a riaditeľ spoločnosti</w:t>
      </w:r>
    </w:p>
    <w:sectPr w:rsidR="00FA7812" w:rsidRPr="00C70326" w:rsidSect="00AF6189">
      <w:headerReference w:type="default" r:id="rId7"/>
      <w:footerReference w:type="default" r:id="rId8"/>
      <w:pgSz w:w="11906" w:h="16838"/>
      <w:pgMar w:top="2410" w:right="1416" w:bottom="1418" w:left="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F49" w:rsidRDefault="004A3F49" w:rsidP="00DA605D">
      <w:pPr>
        <w:spacing w:after="0" w:line="240" w:lineRule="auto"/>
      </w:pPr>
      <w:r>
        <w:separator/>
      </w:r>
    </w:p>
  </w:endnote>
  <w:endnote w:type="continuationSeparator" w:id="1">
    <w:p w:rsidR="004A3F49" w:rsidRDefault="004A3F49" w:rsidP="00DA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454" w:rsidRDefault="001E4B07">
    <w:pPr>
      <w:pStyle w:val="Pta"/>
    </w:pPr>
    <w:r>
      <w:rPr>
        <w:noProof/>
        <w:lang w:eastAsia="sk-SK"/>
      </w:rPr>
      <w:drawing>
        <wp:inline distT="0" distB="0" distL="0" distR="0">
          <wp:extent cx="7562850" cy="800100"/>
          <wp:effectExtent l="19050" t="0" r="0" b="0"/>
          <wp:docPr id="9" name="Obrázok 5" descr="LMS - HLAVICKOVY PAPIER PA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LMS - HLAVICKOVY PAPIER PATA-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F49" w:rsidRDefault="004A3F49" w:rsidP="00DA605D">
      <w:pPr>
        <w:spacing w:after="0" w:line="240" w:lineRule="auto"/>
      </w:pPr>
      <w:r>
        <w:separator/>
      </w:r>
    </w:p>
  </w:footnote>
  <w:footnote w:type="continuationSeparator" w:id="1">
    <w:p w:rsidR="004A3F49" w:rsidRDefault="004A3F49" w:rsidP="00DA6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05D" w:rsidRDefault="001E4B07" w:rsidP="00501454">
    <w:pPr>
      <w:pStyle w:val="Hlavika"/>
      <w:tabs>
        <w:tab w:val="clear" w:pos="9072"/>
        <w:tab w:val="right" w:pos="10490"/>
      </w:tabs>
      <w:ind w:left="-1418" w:right="-1418"/>
    </w:pPr>
    <w:r>
      <w:rPr>
        <w:noProof/>
        <w:lang w:eastAsia="sk-SK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-9525</wp:posOffset>
          </wp:positionV>
          <wp:extent cx="7559040" cy="1266825"/>
          <wp:effectExtent l="19050" t="0" r="3810" b="0"/>
          <wp:wrapNone/>
          <wp:docPr id="1" name="Obrázok 3" descr="LMS - HLAVICKOVY PAPIER HLAV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MS - HLAVICKOVY PAPIER HLAVA-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01454">
      <w:t>DGASERHTH</w:t>
    </w:r>
  </w:p>
  <w:p w:rsidR="00501454" w:rsidRDefault="00501454" w:rsidP="00501454">
    <w:pPr>
      <w:pStyle w:val="Hlavika"/>
      <w:tabs>
        <w:tab w:val="clear" w:pos="9072"/>
        <w:tab w:val="right" w:pos="10490"/>
      </w:tabs>
      <w:ind w:left="-1418" w:right="-141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8076E"/>
    <w:multiLevelType w:val="hybridMultilevel"/>
    <w:tmpl w:val="6A2EC0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F4B3B"/>
    <w:multiLevelType w:val="hybridMultilevel"/>
    <w:tmpl w:val="B39029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B95E6A"/>
    <w:multiLevelType w:val="hybridMultilevel"/>
    <w:tmpl w:val="AD5875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DA605D"/>
    <w:rsid w:val="001E4B07"/>
    <w:rsid w:val="002150D1"/>
    <w:rsid w:val="00290D92"/>
    <w:rsid w:val="00305EB8"/>
    <w:rsid w:val="003947EE"/>
    <w:rsid w:val="00407AD5"/>
    <w:rsid w:val="0049422B"/>
    <w:rsid w:val="004A3F49"/>
    <w:rsid w:val="00501454"/>
    <w:rsid w:val="00923D8C"/>
    <w:rsid w:val="00A93C9B"/>
    <w:rsid w:val="00AF6189"/>
    <w:rsid w:val="00B7657D"/>
    <w:rsid w:val="00C47D28"/>
    <w:rsid w:val="00C70326"/>
    <w:rsid w:val="00DA605D"/>
    <w:rsid w:val="00EE70C4"/>
    <w:rsid w:val="00F54141"/>
    <w:rsid w:val="00FA7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90D92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A6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A605D"/>
  </w:style>
  <w:style w:type="paragraph" w:styleId="Pta">
    <w:name w:val="footer"/>
    <w:basedOn w:val="Normlny"/>
    <w:link w:val="PtaChar"/>
    <w:uiPriority w:val="99"/>
    <w:semiHidden/>
    <w:unhideWhenUsed/>
    <w:rsid w:val="00DA6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DA605D"/>
  </w:style>
  <w:style w:type="paragraph" w:styleId="Textbubliny">
    <w:name w:val="Balloon Text"/>
    <w:basedOn w:val="Normlny"/>
    <w:link w:val="TextbublinyChar"/>
    <w:uiPriority w:val="99"/>
    <w:semiHidden/>
    <w:unhideWhenUsed/>
    <w:rsid w:val="00DA6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605D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A605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A605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A605D"/>
    <w:rPr>
      <w:vertAlign w:val="superscript"/>
    </w:rPr>
  </w:style>
  <w:style w:type="paragraph" w:styleId="Odsekzoznamu">
    <w:name w:val="List Paragraph"/>
    <w:basedOn w:val="Normlny"/>
    <w:uiPriority w:val="34"/>
    <w:qFormat/>
    <w:rsid w:val="003947EE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C703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C703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0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4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Sepe</dc:creator>
  <cp:lastModifiedBy>Pali</cp:lastModifiedBy>
  <cp:revision>4</cp:revision>
  <dcterms:created xsi:type="dcterms:W3CDTF">2016-09-13T19:25:00Z</dcterms:created>
  <dcterms:modified xsi:type="dcterms:W3CDTF">2016-09-16T08:01:00Z</dcterms:modified>
</cp:coreProperties>
</file>