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P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Pr="0013613D" w:rsidRDefault="0013613D" w:rsidP="0013613D">
      <w:pPr>
        <w:jc w:val="center"/>
        <w:rPr>
          <w:b/>
          <w:lang w:val="sk-SK"/>
        </w:rPr>
      </w:pP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>MEMORANDUM O POROZUMENÍ A VZÁJOMNEJ SPOLUPRÁCI</w:t>
      </w: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medzi</w:t>
      </w: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 xml:space="preserve">Mestom </w:t>
      </w:r>
      <w:r w:rsidR="005749FE" w:rsidRPr="00F973AE">
        <w:rPr>
          <w:rFonts w:asciiTheme="minorHAnsi" w:hAnsiTheme="minorHAnsi" w:cstheme="minorHAnsi"/>
          <w:b/>
          <w:lang w:val="sk-SK"/>
        </w:rPr>
        <w:t>Stará Ľubovňa</w:t>
      </w: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>a</w:t>
      </w: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>spoločnosťou Východoslovenská distribučná, a.s.</w:t>
      </w:r>
    </w:p>
    <w:p w:rsidR="0013613D" w:rsidRPr="0013613D" w:rsidRDefault="0013613D" w:rsidP="0013613D">
      <w:pPr>
        <w:pBdr>
          <w:bottom w:val="single" w:sz="4" w:space="1" w:color="auto"/>
        </w:pBdr>
        <w:jc w:val="center"/>
        <w:rPr>
          <w:b/>
          <w:lang w:val="sk-SK"/>
        </w:rPr>
      </w:pPr>
    </w:p>
    <w:p w:rsidR="0013613D" w:rsidRPr="0013613D" w:rsidRDefault="0013613D" w:rsidP="0013613D">
      <w:pPr>
        <w:rPr>
          <w:lang w:val="sk-SK"/>
        </w:rPr>
      </w:pPr>
      <w:r w:rsidRPr="0013613D">
        <w:rPr>
          <w:lang w:val="sk-SK"/>
        </w:rPr>
        <w:tab/>
      </w:r>
    </w:p>
    <w:p w:rsidR="0013613D" w:rsidRPr="0013613D" w:rsidRDefault="0013613D" w:rsidP="0013613D">
      <w:pPr>
        <w:rPr>
          <w:lang w:val="sk-SK"/>
        </w:rPr>
      </w:pPr>
      <w:r w:rsidRPr="0013613D">
        <w:rPr>
          <w:lang w:val="sk-SK"/>
        </w:rPr>
        <w:br w:type="page"/>
      </w: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b/>
          <w:sz w:val="28"/>
          <w:szCs w:val="28"/>
          <w:lang w:val="sk-SK"/>
        </w:rPr>
        <w:lastRenderedPageBreak/>
        <w:t>PREAMBULA</w:t>
      </w:r>
    </w:p>
    <w:p w:rsidR="0013613D" w:rsidRPr="00F973AE" w:rsidRDefault="0013613D" w:rsidP="0013613D">
      <w:pPr>
        <w:spacing w:before="120"/>
        <w:jc w:val="both"/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 xml:space="preserve">Mesto </w:t>
      </w:r>
      <w:r w:rsidR="005749FE" w:rsidRPr="00F973AE">
        <w:rPr>
          <w:rFonts w:asciiTheme="minorHAnsi" w:hAnsiTheme="minorHAnsi" w:cstheme="minorHAnsi"/>
          <w:b/>
        </w:rPr>
        <w:t xml:space="preserve">Stará </w:t>
      </w:r>
      <w:proofErr w:type="spellStart"/>
      <w:r w:rsidR="005749FE" w:rsidRPr="00F973AE">
        <w:rPr>
          <w:rFonts w:asciiTheme="minorHAnsi" w:hAnsiTheme="minorHAnsi" w:cstheme="minorHAnsi"/>
          <w:b/>
        </w:rPr>
        <w:t>Ľubovňa</w:t>
      </w:r>
      <w:proofErr w:type="spellEnd"/>
      <w:r w:rsidR="0032021E" w:rsidRPr="00F973AE">
        <w:rPr>
          <w:rFonts w:asciiTheme="minorHAnsi" w:hAnsiTheme="minorHAnsi" w:cstheme="minorHAnsi"/>
        </w:rPr>
        <w:t xml:space="preserve"> </w:t>
      </w:r>
      <w:r w:rsidRPr="00F973AE">
        <w:rPr>
          <w:rFonts w:asciiTheme="minorHAnsi" w:hAnsiTheme="minorHAnsi" w:cstheme="minorHAnsi"/>
          <w:b/>
          <w:lang w:val="sk-SK"/>
        </w:rPr>
        <w:t xml:space="preserve">a Východoslovenská distribučná, a.s., uvedomujúc si význam vzájomnej spolupráce pri napĺňaní potrieb obyvateľov mesta </w:t>
      </w:r>
      <w:r w:rsidR="005749FE" w:rsidRPr="00F973AE">
        <w:rPr>
          <w:rFonts w:asciiTheme="minorHAnsi" w:hAnsiTheme="minorHAnsi" w:cstheme="minorHAnsi"/>
          <w:b/>
        </w:rPr>
        <w:t xml:space="preserve">Stará </w:t>
      </w:r>
      <w:proofErr w:type="spellStart"/>
      <w:r w:rsidR="005749FE" w:rsidRPr="00F973AE">
        <w:rPr>
          <w:rFonts w:asciiTheme="minorHAnsi" w:hAnsiTheme="minorHAnsi" w:cstheme="minorHAnsi"/>
          <w:b/>
        </w:rPr>
        <w:t>Ľubovňa</w:t>
      </w:r>
      <w:proofErr w:type="spellEnd"/>
      <w:r w:rsidR="005749FE" w:rsidRPr="00F973AE">
        <w:rPr>
          <w:rFonts w:asciiTheme="minorHAnsi" w:hAnsiTheme="minorHAnsi" w:cstheme="minorHAnsi"/>
        </w:rPr>
        <w:t xml:space="preserve"> </w:t>
      </w:r>
      <w:r w:rsidRPr="00F973AE">
        <w:rPr>
          <w:rFonts w:asciiTheme="minorHAnsi" w:hAnsiTheme="minorHAnsi" w:cstheme="minorHAnsi"/>
          <w:b/>
          <w:lang w:val="sk-SK"/>
        </w:rPr>
        <w:t>a jeho okolia uzatvárajú toto memorandum o porozumení a vzájomnej spolupráci.</w:t>
      </w:r>
    </w:p>
    <w:p w:rsidR="0013613D" w:rsidRDefault="0013613D" w:rsidP="0013613D">
      <w:pPr>
        <w:rPr>
          <w:lang w:val="sk-SK"/>
        </w:rPr>
      </w:pPr>
      <w:bookmarkStart w:id="0" w:name="_GoBack"/>
      <w:bookmarkEnd w:id="0"/>
    </w:p>
    <w:p w:rsidR="0013613D" w:rsidRPr="0013613D" w:rsidRDefault="0013613D" w:rsidP="0013613D">
      <w:pPr>
        <w:rPr>
          <w:lang w:val="sk-SK"/>
        </w:rPr>
      </w:pPr>
    </w:p>
    <w:p w:rsidR="0013613D" w:rsidRPr="00F973AE" w:rsidRDefault="0013613D" w:rsidP="0013613D">
      <w:pPr>
        <w:jc w:val="center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F973AE">
        <w:rPr>
          <w:rFonts w:asciiTheme="minorHAnsi" w:hAnsiTheme="minorHAnsi" w:cstheme="minorHAnsi"/>
          <w:b/>
          <w:sz w:val="28"/>
          <w:szCs w:val="28"/>
          <w:lang w:val="sk-SK"/>
        </w:rPr>
        <w:t>PREDMET MEMORANDA</w:t>
      </w:r>
    </w:p>
    <w:p w:rsidR="00C97E6F" w:rsidRPr="0013613D" w:rsidRDefault="00C97E6F" w:rsidP="0013613D">
      <w:pPr>
        <w:jc w:val="center"/>
        <w:rPr>
          <w:b/>
          <w:sz w:val="28"/>
          <w:szCs w:val="28"/>
          <w:lang w:val="sk-SK"/>
        </w:rPr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Sledujúc potreby obyvateľov mesta a vnímajúc Východoslovenskú distribučnú, a.s. ako významného partnera pri realizácii projektov verejnoprávneho charakteru, Mesto </w:t>
      </w:r>
      <w:r w:rsidR="005749FE" w:rsidRPr="005749FE">
        <w:t xml:space="preserve">Stará Ľubovňa </w:t>
      </w:r>
      <w:r w:rsidRPr="0013613D">
        <w:t xml:space="preserve">bude vytvárať predpoklady pre realizáciu zámerov Východoslovenskej distribučnej, a.s. smerujúcich k skvalitneniu technickej infraštruktúry slúžiacej pre distribúciu elektriny na území mesta.  S cieľom urýchliť investičnú prípravu pri výstavbe a obnove technickej infraštruktúry, Mesto </w:t>
      </w:r>
      <w:r w:rsidR="005749FE" w:rsidRPr="005749FE">
        <w:t>Stará Ľubovňa</w:t>
      </w:r>
      <w:r w:rsidR="005749FE" w:rsidRPr="0013613D">
        <w:t xml:space="preserve"> </w:t>
      </w:r>
      <w:r w:rsidRPr="0013613D">
        <w:t>vyvinie maximálne úsilie smerujúce k zníženiu administratívnej záťaže a urýchleniu procesu pri rozhodovaní o umiestňovaní a povoľovaní stavieb Východoslovenskej distribučnej, a.s..</w:t>
      </w:r>
    </w:p>
    <w:p w:rsidR="0013613D" w:rsidRPr="0013613D" w:rsidRDefault="0013613D" w:rsidP="0013613D">
      <w:pPr>
        <w:pStyle w:val="Odsekzoznamu"/>
        <w:spacing w:before="120" w:after="0" w:line="240" w:lineRule="auto"/>
        <w:ind w:left="284"/>
        <w:jc w:val="both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 w:hanging="357"/>
        <w:jc w:val="both"/>
      </w:pPr>
      <w:r w:rsidRPr="0013613D">
        <w:t xml:space="preserve">Východoslovenská distribučná, a.s., ako prevádzkovateľ regionálnej distribučnej sústavy a jeden z kľúčových subjektov pôsobiacich na území mesta </w:t>
      </w:r>
      <w:r w:rsidR="00770367" w:rsidRPr="005749FE">
        <w:t>Stará Ľubovňa</w:t>
      </w:r>
      <w:r w:rsidR="00770367" w:rsidRPr="0013613D">
        <w:t xml:space="preserve"> </w:t>
      </w:r>
      <w:r w:rsidRPr="0013613D">
        <w:t xml:space="preserve">a v jeho okolí si plne uvedomuje potrebu zachovania historických, kultúrnych a prírodných hodnôt na tomto území. S cieľom podporiť uvedené a sledujúc zvýšenie bezpečnosti a spoľahlivosti distribúcie elektriny, Východoslovenská distribučná, a.s. bude pri budovaní svojej technickej infraštruktúry aplikovať technické riešenia a využívať prostriedky a technologické postupy, ktoré v čo najväčšej možnej miere budú zohľadňovať požiadavky a oprávnené záujmy Mesta </w:t>
      </w:r>
      <w:r w:rsidR="005749FE" w:rsidRPr="005749FE">
        <w:t>Stará Ľubovňa</w:t>
      </w:r>
      <w:r w:rsidRPr="0013613D">
        <w:t xml:space="preserve">, jeho obyvateľov a organizácií pôsobiacich na jeho území. </w:t>
      </w:r>
    </w:p>
    <w:p w:rsidR="0013613D" w:rsidRPr="0013613D" w:rsidRDefault="0013613D" w:rsidP="0013613D">
      <w:pPr>
        <w:pStyle w:val="Odsekzoznamu"/>
      </w:pPr>
    </w:p>
    <w:p w:rsidR="0013613D" w:rsidRPr="00B71C9F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 w:hanging="357"/>
        <w:jc w:val="both"/>
      </w:pPr>
      <w:r w:rsidRPr="00B71C9F">
        <w:t xml:space="preserve">Východoslovenská distribučná, a.s. pri technických riešeniach obnovy a rozvoja distribučnej sústavy zohľadní špecifiká vyplývajúce z existencie historických a kultúrnych hodnôt nachádzajúcich sa </w:t>
      </w:r>
      <w:r w:rsidR="002C7BA1" w:rsidRPr="00B71C9F">
        <w:t xml:space="preserve">na území Mesta </w:t>
      </w:r>
      <w:r w:rsidR="005749FE" w:rsidRPr="005749FE">
        <w:t>Stará Ľubovňa</w:t>
      </w:r>
      <w:r w:rsidR="005749FE" w:rsidRPr="00B71C9F">
        <w:t xml:space="preserve"> </w:t>
      </w:r>
      <w:r w:rsidR="002C7BA1" w:rsidRPr="00B71C9F">
        <w:t>a pri</w:t>
      </w:r>
      <w:r w:rsidRPr="00B71C9F">
        <w:t xml:space="preserve"> investíciách do obnovy a rozvoja jednotlivých častí distribučne</w:t>
      </w:r>
      <w:r w:rsidR="00053F80" w:rsidRPr="00B71C9F">
        <w:t xml:space="preserve">j sústavy </w:t>
      </w:r>
      <w:r w:rsidR="002C7BA1" w:rsidRPr="00B71C9F">
        <w:t>zvolí</w:t>
      </w:r>
      <w:r w:rsidRPr="00B71C9F">
        <w:t xml:space="preserve"> technické riešenia nadzemných elektrických vedení</w:t>
      </w:r>
      <w:r w:rsidR="00EC1A11" w:rsidRPr="00B71C9F">
        <w:t>, vrátane rekonštrukcie a úprav existujúcich vedení,</w:t>
      </w:r>
      <w:r w:rsidRPr="00B71C9F">
        <w:t xml:space="preserve"> zohľadňujúce najnovšie požiadavky na bezpečnosť a spoľahlivosť elektroenergetických vedení a zariadení.</w:t>
      </w:r>
    </w:p>
    <w:p w:rsidR="0013613D" w:rsidRPr="0013613D" w:rsidRDefault="0013613D" w:rsidP="0013613D">
      <w:pPr>
        <w:pStyle w:val="Odsekzoznamu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Strany </w:t>
      </w:r>
      <w:r w:rsidR="00053F80">
        <w:t>m</w:t>
      </w:r>
      <w:r w:rsidRPr="0013613D">
        <w:t xml:space="preserve">emoranda, uvedomujúc si zložitosť investičného plánovania a inžinierskej prípravy, sa zaväzujú poskytovať si vzájomnú súčinnosť najmä pri príprave jednotlivých stavieb Východoslovenskej distribučnej, a.s. ako aj jednotlivých projektov Mesta </w:t>
      </w:r>
      <w:r w:rsidR="005749FE" w:rsidRPr="005749FE">
        <w:t>Stará Ľubovňa</w:t>
      </w:r>
      <w:r w:rsidRPr="0013613D">
        <w:t>. Za tým účelom sa strany Memoranda zaväzujú vzájomne sa informovať o pripravovaných investičných zámeroch, ktoré by mohli mať vplyv na činnosť druhej strany.</w:t>
      </w:r>
    </w:p>
    <w:p w:rsidR="0013613D" w:rsidRPr="0013613D" w:rsidRDefault="0013613D" w:rsidP="0013613D">
      <w:pPr>
        <w:pStyle w:val="Odsekzoznamu"/>
      </w:pPr>
    </w:p>
    <w:p w:rsidR="0013613D" w:rsidRPr="00053F80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053F80">
        <w:t xml:space="preserve">Východoslovenská distribučná, a.s. poskytne Mestu </w:t>
      </w:r>
      <w:r w:rsidR="005749FE" w:rsidRPr="005749FE">
        <w:t>Stará Ľubovňa</w:t>
      </w:r>
      <w:r w:rsidR="005749FE" w:rsidRPr="00053F80">
        <w:t xml:space="preserve"> </w:t>
      </w:r>
      <w:r w:rsidRPr="00053F80">
        <w:t xml:space="preserve">podporu pri plánovaných projektoch a aktivitách Mesta </w:t>
      </w:r>
      <w:r w:rsidR="005749FE" w:rsidRPr="005749FE">
        <w:t>Stará Ľubovňa</w:t>
      </w:r>
      <w:r w:rsidRPr="00053F80">
        <w:t>, ktoré vyvolajú potrebu zmeny jestvujúcich alebo vybudovanie nových pripojení do distribučnej sústavy. Východoslovenská distribučná, a.s. bude nápomocná pri stanovovaní podmienok technického riešenia pripojení do distribučnej sústavy vyhovujúcich potrebám a oprávneným požiadavkám oboch strán.</w:t>
      </w:r>
    </w:p>
    <w:p w:rsidR="0013613D" w:rsidRPr="0013613D" w:rsidRDefault="0013613D" w:rsidP="0013613D">
      <w:pPr>
        <w:pStyle w:val="Odsekzoznamu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Mesto </w:t>
      </w:r>
      <w:r w:rsidR="00F973AE" w:rsidRPr="005749FE">
        <w:t>Stará Ľubovňa</w:t>
      </w:r>
      <w:r w:rsidR="00F973AE" w:rsidRPr="0013613D">
        <w:t xml:space="preserve"> </w:t>
      </w:r>
      <w:r w:rsidRPr="0013613D">
        <w:t xml:space="preserve">uvedomujúc si verejnoprávny charakter distribúcie elektrickej energie </w:t>
      </w:r>
      <w:r w:rsidRPr="00053F80">
        <w:t>zohľadní</w:t>
      </w:r>
      <w:r w:rsidRPr="0013613D">
        <w:t xml:space="preserve"> pri určovaní výšky náhrad za zriadenie vecných bremien v súvislosti s výstavbou pri obnove a rozvoji distribučnej sústavy na pozemkoch vo vlastníctve Mesta </w:t>
      </w:r>
      <w:r w:rsidR="005749FE" w:rsidRPr="005749FE">
        <w:t>Stará Ľubovňa</w:t>
      </w:r>
      <w:r w:rsidR="005749FE" w:rsidRPr="0013613D">
        <w:t xml:space="preserve"> </w:t>
      </w:r>
      <w:r w:rsidRPr="0013613D">
        <w:t xml:space="preserve">túto skutočnosť </w:t>
      </w:r>
      <w:r w:rsidRPr="00053F80">
        <w:t xml:space="preserve">ako prípad hodný osobitného zreteľa. </w:t>
      </w:r>
      <w:r w:rsidR="00053F80" w:rsidRPr="00053F80">
        <w:t>Za týmto účelom sa strany m</w:t>
      </w:r>
      <w:r w:rsidRPr="00053F80">
        <w:t xml:space="preserve">emoranda dohodli, že v rámci </w:t>
      </w:r>
      <w:proofErr w:type="spellStart"/>
      <w:r w:rsidRPr="00053F80">
        <w:t>majetkoprávneho</w:t>
      </w:r>
      <w:proofErr w:type="spellEnd"/>
      <w:r w:rsidRPr="00053F80">
        <w:t xml:space="preserve"> </w:t>
      </w:r>
      <w:proofErr w:type="spellStart"/>
      <w:r w:rsidRPr="00053F80">
        <w:t>vysporiadania</w:t>
      </w:r>
      <w:proofErr w:type="spellEnd"/>
      <w:r w:rsidRPr="00053F80">
        <w:t xml:space="preserve"> budú vecné bremena v prípade stavieb vyvolaných zo strany Východoslovenskej distribučnej, a.s. alebo Mesta </w:t>
      </w:r>
      <w:r w:rsidR="005749FE" w:rsidRPr="005749FE">
        <w:t>Stará Ľubovňa</w:t>
      </w:r>
      <w:r w:rsidR="005749FE" w:rsidRPr="00053F80">
        <w:t xml:space="preserve"> </w:t>
      </w:r>
      <w:r w:rsidRPr="00053F80">
        <w:t xml:space="preserve">zriaďované bezodplatne. V prípade stavieb vyvolaných tretími subjektmi bude náhrada za zriadenie vecných bremien na </w:t>
      </w:r>
      <w:r w:rsidRPr="00053F80">
        <w:lastRenderedPageBreak/>
        <w:t xml:space="preserve">pozemkoch Mesta </w:t>
      </w:r>
      <w:r w:rsidR="005749FE" w:rsidRPr="005749FE">
        <w:t>Stará Ľubovňa</w:t>
      </w:r>
      <w:r w:rsidR="005749FE" w:rsidRPr="00053F80">
        <w:t xml:space="preserve"> </w:t>
      </w:r>
      <w:r w:rsidRPr="00053F80">
        <w:t>vo vzťahu k elektrickým vedeniam Východoslovenskej distribučnej, a.s. zriaďované v symbolickej výške 1,-  EUR/m</w:t>
      </w:r>
      <w:r w:rsidRPr="00053F80">
        <w:rPr>
          <w:vertAlign w:val="superscript"/>
        </w:rPr>
        <w:t>2</w:t>
      </w:r>
      <w:r w:rsidRPr="00053F80">
        <w:t>.</w:t>
      </w:r>
    </w:p>
    <w:p w:rsidR="0013613D" w:rsidRPr="0013613D" w:rsidRDefault="0013613D" w:rsidP="0013613D">
      <w:pPr>
        <w:pStyle w:val="Odsekzoznamu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053F80">
        <w:t xml:space="preserve">Východoslovenská distribučná, a.s. ponúka tiež Mestu </w:t>
      </w:r>
      <w:r w:rsidR="005749FE" w:rsidRPr="005749FE">
        <w:t>Stará Ľubovňa</w:t>
      </w:r>
      <w:r w:rsidR="005749FE" w:rsidRPr="00053F80">
        <w:t xml:space="preserve"> </w:t>
      </w:r>
      <w:r w:rsidRPr="00053F80">
        <w:t>detailnú diskusiu o možnostiach budúcej spolupráce</w:t>
      </w:r>
      <w:r w:rsidRPr="0013613D">
        <w:t xml:space="preserve"> pri zabezpečení </w:t>
      </w:r>
      <w:proofErr w:type="spellStart"/>
      <w:r w:rsidRPr="0013613D">
        <w:t>internetizácie</w:t>
      </w:r>
      <w:proofErr w:type="spellEnd"/>
      <w:r w:rsidRPr="0013613D">
        <w:t xml:space="preserve"> územia, vytváraní nových možností pre zabezpečenie verejného osvetlenia, zabezpečení distribúcie elektriny pri obnove priemyselných zón v Meste </w:t>
      </w:r>
      <w:r w:rsidR="005749FE" w:rsidRPr="005749FE">
        <w:t>Stará Ľubovňa</w:t>
      </w:r>
      <w:r w:rsidRPr="0013613D">
        <w:t xml:space="preserve">, </w:t>
      </w:r>
      <w:r w:rsidRPr="00053F80">
        <w:t>rozvoji a tvorbe bytových podmi</w:t>
      </w:r>
      <w:r w:rsidR="00053F80" w:rsidRPr="00053F80">
        <w:t xml:space="preserve">enok obyvateľstva, </w:t>
      </w:r>
      <w:r w:rsidRPr="00053F80">
        <w:t xml:space="preserve">prípadne spoluprácu pri iných rozvojových aktivitách v súlade s požiadavkami oboch strán </w:t>
      </w:r>
      <w:r w:rsidR="00053F80" w:rsidRPr="00053F80">
        <w:t>m</w:t>
      </w:r>
      <w:r w:rsidRPr="00053F80">
        <w:t>emoranda.</w:t>
      </w:r>
    </w:p>
    <w:p w:rsidR="0013613D" w:rsidRPr="0013613D" w:rsidRDefault="0013613D" w:rsidP="0013613D">
      <w:pPr>
        <w:pStyle w:val="Odsekzoznamu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Toto </w:t>
      </w:r>
      <w:r w:rsidR="00053F80">
        <w:t>m</w:t>
      </w:r>
      <w:r w:rsidRPr="0013613D">
        <w:t>emorandum je vyhlásením jeho strán o ich súčasnom porozumení a slúži ako základ pre ďalšiu spoluprácu pri investičných zámeroch oboch strán.</w:t>
      </w:r>
    </w:p>
    <w:p w:rsidR="0013613D" w:rsidRPr="0013613D" w:rsidRDefault="0013613D" w:rsidP="0013613D">
      <w:pPr>
        <w:pStyle w:val="Odsekzoznamu"/>
      </w:pPr>
    </w:p>
    <w:p w:rsidR="0013613D" w:rsidRP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Strany </w:t>
      </w:r>
      <w:r w:rsidR="00053F80">
        <w:t>m</w:t>
      </w:r>
      <w:r w:rsidRPr="0013613D">
        <w:t xml:space="preserve">emoranda potvrdzujú a súhlasia, že toto </w:t>
      </w:r>
      <w:r w:rsidR="00053F80">
        <w:t>m</w:t>
      </w:r>
      <w:r w:rsidRPr="0013613D">
        <w:t xml:space="preserve">emorandum nevytvára ani nemá za cieľ vytvoriť združenie, spoločný podnik alebo podobný vzťah medzi stranami </w:t>
      </w:r>
      <w:r w:rsidR="00053F80">
        <w:t>m</w:t>
      </w:r>
      <w:r w:rsidRPr="0013613D">
        <w:t xml:space="preserve">emoranda alebo akýmikoľvek ich spriaznenými </w:t>
      </w:r>
      <w:r w:rsidR="00053F80">
        <w:t>osobami a ďalej potvrdzuje, že m</w:t>
      </w:r>
      <w:r w:rsidRPr="0013613D">
        <w:t>emorandum nevytvára vzťah alebo záväzok spočívajúci v konaní v mene inej osoby medzi nimi a ani medzi ich spriaznenými osobami.</w:t>
      </w:r>
    </w:p>
    <w:p w:rsidR="0013613D" w:rsidRPr="0013613D" w:rsidRDefault="0013613D" w:rsidP="0013613D">
      <w:pPr>
        <w:pStyle w:val="Odsekzoznamu"/>
      </w:pPr>
    </w:p>
    <w:p w:rsid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C97E6F">
        <w:t xml:space="preserve">Pre účely vzájomnej informovanosti si strany Memoranda dohodli, že za Mesto </w:t>
      </w:r>
      <w:r w:rsidR="005749FE" w:rsidRPr="005749FE">
        <w:t>Stará Ľubovňa</w:t>
      </w:r>
      <w:r w:rsidR="005749FE" w:rsidRPr="00C97E6F">
        <w:t xml:space="preserve"> </w:t>
      </w:r>
      <w:r w:rsidRPr="00C97E6F">
        <w:t xml:space="preserve">bude </w:t>
      </w:r>
      <w:r w:rsidRPr="00B71C9F">
        <w:t>kontaktným útvarom Mestského úradu</w:t>
      </w:r>
      <w:r w:rsidR="00BA4285">
        <w:t xml:space="preserve"> Oddelenie výstavby ,územného rozvoja a životného prostredia</w:t>
      </w:r>
      <w:r w:rsidRPr="00B71C9F">
        <w:t xml:space="preserve"> (</w:t>
      </w:r>
      <w:r w:rsidR="00D02DCD">
        <w:t>Ing. arch. František Benko</w:t>
      </w:r>
      <w:r w:rsidRPr="00B71C9F">
        <w:t xml:space="preserve">, </w:t>
      </w:r>
      <w:proofErr w:type="spellStart"/>
      <w:r w:rsidR="00BA4285">
        <w:t>vystavba</w:t>
      </w:r>
      <w:hyperlink r:id="rId9" w:history="1">
        <w:r w:rsidR="005749FE" w:rsidRPr="002545AD">
          <w:rPr>
            <w:rStyle w:val="Hypertextovprepojenie"/>
            <w:color w:val="auto"/>
            <w:u w:val="none"/>
          </w:rPr>
          <w:t>@staralubovna.sk</w:t>
        </w:r>
        <w:proofErr w:type="spellEnd"/>
      </w:hyperlink>
      <w:r w:rsidRPr="00B71C9F">
        <w:t xml:space="preserve"> , tel.:</w:t>
      </w:r>
      <w:r w:rsidR="0032021E" w:rsidRPr="00B71C9F">
        <w:t xml:space="preserve"> 05</w:t>
      </w:r>
      <w:r w:rsidR="005749FE">
        <w:t>2</w:t>
      </w:r>
      <w:r w:rsidR="0032021E" w:rsidRPr="00B71C9F">
        <w:t>-</w:t>
      </w:r>
      <w:r w:rsidR="00BA4285">
        <w:t>4315227</w:t>
      </w:r>
      <w:r w:rsidR="00C97E6F" w:rsidRPr="00B71C9F">
        <w:t>)</w:t>
      </w:r>
      <w:r w:rsidR="00BA4285">
        <w:t xml:space="preserve"> </w:t>
      </w:r>
      <w:r w:rsidR="00BA4285" w:rsidRPr="00C97E6F">
        <w:t>vo veciach plánovania a</w:t>
      </w:r>
      <w:r w:rsidR="00BA4285">
        <w:t> </w:t>
      </w:r>
      <w:r w:rsidR="00BA4285" w:rsidRPr="00C97E6F">
        <w:t>technických</w:t>
      </w:r>
      <w:r w:rsidR="00BA4285">
        <w:t xml:space="preserve">, Referát správy majetku mesta </w:t>
      </w:r>
      <w:r w:rsidR="00BA4285" w:rsidRPr="00B71C9F">
        <w:t>(</w:t>
      </w:r>
      <w:r w:rsidR="00BA4285">
        <w:t xml:space="preserve">Bc. František </w:t>
      </w:r>
      <w:proofErr w:type="spellStart"/>
      <w:r w:rsidR="00BA4285">
        <w:t>Boleš</w:t>
      </w:r>
      <w:proofErr w:type="spellEnd"/>
      <w:r w:rsidR="00BA4285" w:rsidRPr="00B71C9F">
        <w:t xml:space="preserve">, </w:t>
      </w:r>
      <w:proofErr w:type="spellStart"/>
      <w:r w:rsidR="00BA4285">
        <w:t>smm</w:t>
      </w:r>
      <w:hyperlink r:id="rId10" w:history="1">
        <w:r w:rsidR="00BA4285" w:rsidRPr="002545AD">
          <w:rPr>
            <w:rStyle w:val="Hypertextovprepojenie"/>
            <w:color w:val="auto"/>
            <w:u w:val="none"/>
          </w:rPr>
          <w:t>@staralubovna.sk</w:t>
        </w:r>
        <w:proofErr w:type="spellEnd"/>
      </w:hyperlink>
      <w:r w:rsidR="00BA4285" w:rsidRPr="00B71C9F">
        <w:t xml:space="preserve"> , tel.: 05</w:t>
      </w:r>
      <w:r w:rsidR="00BA4285">
        <w:t>2</w:t>
      </w:r>
      <w:r w:rsidR="00BA4285" w:rsidRPr="00B71C9F">
        <w:t>-</w:t>
      </w:r>
      <w:r w:rsidR="00BA4285">
        <w:t>4315</w:t>
      </w:r>
      <w:r w:rsidR="00BA4285">
        <w:t>231</w:t>
      </w:r>
      <w:r w:rsidR="00BA4285" w:rsidRPr="00B71C9F">
        <w:t>)</w:t>
      </w:r>
      <w:r w:rsidR="00BA4285">
        <w:t xml:space="preserve"> </w:t>
      </w:r>
      <w:r w:rsidR="00BA4285" w:rsidRPr="00C97E6F">
        <w:t>vo veciach zmluvných</w:t>
      </w:r>
      <w:r w:rsidR="00C97E6F" w:rsidRPr="00B71C9F">
        <w:t xml:space="preserve"> </w:t>
      </w:r>
      <w:r w:rsidRPr="00B71C9F">
        <w:t>a </w:t>
      </w:r>
      <w:proofErr w:type="spellStart"/>
      <w:r w:rsidR="00BA4285">
        <w:t>majetkoprávneho</w:t>
      </w:r>
      <w:proofErr w:type="spellEnd"/>
      <w:r w:rsidR="00BA4285">
        <w:t xml:space="preserve"> </w:t>
      </w:r>
      <w:proofErr w:type="spellStart"/>
      <w:r w:rsidR="00BA4285">
        <w:t>vysporiadania</w:t>
      </w:r>
      <w:proofErr w:type="spellEnd"/>
      <w:r w:rsidR="00BA4285">
        <w:t xml:space="preserve"> </w:t>
      </w:r>
      <w:r w:rsidRPr="00B71C9F">
        <w:t xml:space="preserve">za Východoslovenskú distribučnú, a.s. Odbor Operatívny </w:t>
      </w:r>
      <w:proofErr w:type="spellStart"/>
      <w:r w:rsidRPr="00B71C9F">
        <w:t>asset</w:t>
      </w:r>
      <w:proofErr w:type="spellEnd"/>
      <w:r w:rsidRPr="00B71C9F">
        <w:t xml:space="preserve"> manažment (Ing.</w:t>
      </w:r>
      <w:r w:rsidRPr="00C97E6F">
        <w:t xml:space="preserve"> Marek </w:t>
      </w:r>
      <w:proofErr w:type="spellStart"/>
      <w:r w:rsidRPr="00C97E6F">
        <w:t>Palgut</w:t>
      </w:r>
      <w:proofErr w:type="spellEnd"/>
      <w:r w:rsidRPr="00C97E6F">
        <w:t xml:space="preserve">; </w:t>
      </w:r>
      <w:hyperlink r:id="rId11" w:history="1">
        <w:r w:rsidRPr="002545AD">
          <w:rPr>
            <w:rStyle w:val="Hypertextovprepojenie"/>
            <w:color w:val="auto"/>
            <w:u w:val="none"/>
          </w:rPr>
          <w:t>palgut_marek@vsds.sk</w:t>
        </w:r>
      </w:hyperlink>
      <w:r w:rsidRPr="00C97E6F">
        <w:t>; tel. 055-6102267) vo veciach plánovania a</w:t>
      </w:r>
      <w:r w:rsidR="005749FE">
        <w:t> </w:t>
      </w:r>
      <w:r w:rsidRPr="00C97E6F">
        <w:t>technických</w:t>
      </w:r>
      <w:r w:rsidR="005749FE">
        <w:t>,</w:t>
      </w:r>
      <w:r w:rsidRPr="00C97E6F">
        <w:t xml:space="preserve"> </w:t>
      </w:r>
      <w:r w:rsidR="00C36AC7">
        <w:t>Úsek Zákaznícke distribučné služby</w:t>
      </w:r>
      <w:r w:rsidRPr="00C97E6F">
        <w:t xml:space="preserve"> (Ing. Rita Semanová </w:t>
      </w:r>
      <w:proofErr w:type="spellStart"/>
      <w:r w:rsidRPr="00C97E6F">
        <w:t>Br</w:t>
      </w:r>
      <w:r w:rsidRPr="00C97E6F">
        <w:rPr>
          <w:rFonts w:cs="Calibri"/>
        </w:rPr>
        <w:t>ö</w:t>
      </w:r>
      <w:r w:rsidRPr="00C97E6F">
        <w:t>stlová</w:t>
      </w:r>
      <w:proofErr w:type="spellEnd"/>
      <w:r w:rsidRPr="00C97E6F">
        <w:t xml:space="preserve">; </w:t>
      </w:r>
      <w:hyperlink r:id="rId12" w:history="1">
        <w:r w:rsidRPr="002545AD">
          <w:rPr>
            <w:rStyle w:val="Hypertextovprepojenie"/>
            <w:color w:val="auto"/>
            <w:u w:val="none"/>
          </w:rPr>
          <w:t>semanova_rita@vsds.sk</w:t>
        </w:r>
      </w:hyperlink>
      <w:r w:rsidRPr="00C97E6F">
        <w:t xml:space="preserve">; tel. 055-6102369) vo veciach zmluvných, Odbor Manažment vlastníckych vzťahov  (Mgr. Miriam </w:t>
      </w:r>
      <w:proofErr w:type="spellStart"/>
      <w:r w:rsidRPr="00C97E6F">
        <w:t>Lévayová</w:t>
      </w:r>
      <w:proofErr w:type="spellEnd"/>
      <w:r w:rsidRPr="00C97E6F">
        <w:t xml:space="preserve">; </w:t>
      </w:r>
      <w:hyperlink r:id="rId13" w:history="1">
        <w:r w:rsidRPr="002545AD">
          <w:rPr>
            <w:rStyle w:val="Hypertextovprepojenie"/>
            <w:color w:val="auto"/>
            <w:u w:val="none"/>
          </w:rPr>
          <w:t>levayova_miriam@vsds.sk</w:t>
        </w:r>
      </w:hyperlink>
      <w:r w:rsidRPr="00C97E6F">
        <w:t xml:space="preserve">; tel. 055-6102570) vo veciach </w:t>
      </w:r>
      <w:proofErr w:type="spellStart"/>
      <w:r w:rsidRPr="00C97E6F">
        <w:t>majetkoprávneho</w:t>
      </w:r>
      <w:proofErr w:type="spellEnd"/>
      <w:r w:rsidRPr="00C97E6F">
        <w:t xml:space="preserve"> </w:t>
      </w:r>
      <w:proofErr w:type="spellStart"/>
      <w:r w:rsidRPr="00C97E6F">
        <w:t>vysporiadania</w:t>
      </w:r>
      <w:proofErr w:type="spellEnd"/>
      <w:r w:rsidRPr="00C97E6F">
        <w:t>.</w:t>
      </w:r>
    </w:p>
    <w:p w:rsidR="006806D5" w:rsidRDefault="006806D5" w:rsidP="006806D5">
      <w:pPr>
        <w:pStyle w:val="Odsekzoznamu"/>
      </w:pPr>
    </w:p>
    <w:p w:rsidR="0013613D" w:rsidRDefault="0013613D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 w:rsidRPr="0013613D">
        <w:t xml:space="preserve">Toto </w:t>
      </w:r>
      <w:r w:rsidR="00C97E6F">
        <w:t>m</w:t>
      </w:r>
      <w:r w:rsidRPr="0013613D">
        <w:t>emorandum je vyhotovené v </w:t>
      </w:r>
      <w:r w:rsidR="004D1943">
        <w:t>dvoch</w:t>
      </w:r>
      <w:r w:rsidRPr="0013613D">
        <w:t xml:space="preserve"> rovnopisoch v slovenskom jazyku, pričom </w:t>
      </w:r>
      <w:r w:rsidRPr="004D1943">
        <w:t xml:space="preserve">každá zo strán </w:t>
      </w:r>
      <w:proofErr w:type="spellStart"/>
      <w:r w:rsidRPr="004D1943">
        <w:t>obdrží</w:t>
      </w:r>
      <w:proofErr w:type="spellEnd"/>
      <w:r w:rsidRPr="004D1943">
        <w:t xml:space="preserve"> po jednom rovnopise.</w:t>
      </w:r>
    </w:p>
    <w:p w:rsidR="006806D5" w:rsidRDefault="006806D5" w:rsidP="006806D5">
      <w:pPr>
        <w:pStyle w:val="Odsekzoznamu"/>
      </w:pPr>
    </w:p>
    <w:p w:rsidR="006806D5" w:rsidRPr="004D1943" w:rsidRDefault="006806D5" w:rsidP="0013613D">
      <w:pPr>
        <w:pStyle w:val="Odsekzoznamu"/>
        <w:numPr>
          <w:ilvl w:val="0"/>
          <w:numId w:val="1"/>
        </w:numPr>
        <w:spacing w:before="120" w:after="0" w:line="240" w:lineRule="auto"/>
        <w:ind w:left="284"/>
        <w:jc w:val="both"/>
      </w:pPr>
      <w:r>
        <w:t>Memorandum nadobúda platnosť dňom jeho podpísania a účinnosť nasledujúci deň po zverejnení memoranda.</w:t>
      </w:r>
    </w:p>
    <w:p w:rsidR="00F973AE" w:rsidRDefault="00F973AE" w:rsidP="0013613D">
      <w:pPr>
        <w:rPr>
          <w:b/>
          <w:lang w:val="sk-SK"/>
        </w:rPr>
      </w:pPr>
    </w:p>
    <w:p w:rsidR="005749FE" w:rsidRPr="00F973AE" w:rsidRDefault="005749FE" w:rsidP="005749FE">
      <w:pPr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>Za Mesto STARÁ ĽUBOVŇA:</w:t>
      </w:r>
    </w:p>
    <w:p w:rsidR="005749FE" w:rsidRPr="00F973AE" w:rsidRDefault="005749FE" w:rsidP="005749FE">
      <w:pPr>
        <w:spacing w:before="120"/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V Starej Ľubovni, dňa .............................</w:t>
      </w:r>
    </w:p>
    <w:p w:rsidR="005749FE" w:rsidRPr="00F973AE" w:rsidRDefault="005749FE" w:rsidP="005749FE">
      <w:pPr>
        <w:rPr>
          <w:rFonts w:asciiTheme="minorHAnsi" w:hAnsiTheme="minorHAnsi" w:cstheme="minorHAnsi"/>
          <w:lang w:val="sk-SK"/>
        </w:rPr>
      </w:pPr>
    </w:p>
    <w:p w:rsidR="005749FE" w:rsidRPr="00F973AE" w:rsidRDefault="005749FE" w:rsidP="005749FE">
      <w:pPr>
        <w:rPr>
          <w:rFonts w:asciiTheme="minorHAnsi" w:hAnsiTheme="minorHAnsi" w:cstheme="minorHAnsi"/>
          <w:lang w:val="sk-SK"/>
        </w:rPr>
      </w:pPr>
    </w:p>
    <w:p w:rsidR="005749FE" w:rsidRPr="00F973AE" w:rsidRDefault="005749FE" w:rsidP="005749FE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.................................................................</w:t>
      </w:r>
    </w:p>
    <w:p w:rsidR="005749FE" w:rsidRPr="00F973AE" w:rsidRDefault="005749FE" w:rsidP="005749FE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PhDr. Ľuboš Tomko</w:t>
      </w:r>
    </w:p>
    <w:p w:rsidR="005749FE" w:rsidRPr="00F973AE" w:rsidRDefault="005749FE" w:rsidP="005749FE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primátor</w:t>
      </w:r>
    </w:p>
    <w:p w:rsidR="005749FE" w:rsidRDefault="005749FE" w:rsidP="0013613D">
      <w:pPr>
        <w:rPr>
          <w:rFonts w:asciiTheme="minorHAnsi" w:hAnsiTheme="minorHAnsi" w:cstheme="minorHAnsi"/>
          <w:b/>
          <w:lang w:val="sk-SK"/>
        </w:rPr>
      </w:pPr>
    </w:p>
    <w:p w:rsidR="00F973AE" w:rsidRPr="00F973AE" w:rsidRDefault="00F973AE" w:rsidP="0013613D">
      <w:pPr>
        <w:rPr>
          <w:rFonts w:asciiTheme="minorHAnsi" w:hAnsiTheme="minorHAnsi" w:cstheme="minorHAnsi"/>
          <w:b/>
          <w:lang w:val="sk-SK"/>
        </w:rPr>
      </w:pPr>
    </w:p>
    <w:p w:rsidR="0013613D" w:rsidRPr="00F973AE" w:rsidRDefault="0013613D" w:rsidP="0013613D">
      <w:pPr>
        <w:rPr>
          <w:rFonts w:asciiTheme="minorHAnsi" w:hAnsiTheme="minorHAnsi" w:cstheme="minorHAnsi"/>
          <w:b/>
          <w:lang w:val="sk-SK"/>
        </w:rPr>
      </w:pPr>
      <w:r w:rsidRPr="00F973AE">
        <w:rPr>
          <w:rFonts w:asciiTheme="minorHAnsi" w:hAnsiTheme="minorHAnsi" w:cstheme="minorHAnsi"/>
          <w:b/>
          <w:lang w:val="sk-SK"/>
        </w:rPr>
        <w:t>Za Východoslovenskú distribučnú, a.s.:</w:t>
      </w:r>
    </w:p>
    <w:p w:rsidR="0013613D" w:rsidRPr="00F973AE" w:rsidRDefault="0013613D" w:rsidP="005749FE">
      <w:pPr>
        <w:spacing w:before="120"/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V</w:t>
      </w:r>
      <w:r w:rsidR="004D1943" w:rsidRPr="00F973AE">
        <w:rPr>
          <w:rFonts w:asciiTheme="minorHAnsi" w:hAnsiTheme="minorHAnsi" w:cstheme="minorHAnsi"/>
          <w:lang w:val="sk-SK"/>
        </w:rPr>
        <w:t> </w:t>
      </w:r>
      <w:r w:rsidRPr="00F973AE">
        <w:rPr>
          <w:rFonts w:asciiTheme="minorHAnsi" w:hAnsiTheme="minorHAnsi" w:cstheme="minorHAnsi"/>
          <w:lang w:val="sk-SK"/>
        </w:rPr>
        <w:t>Košiciach</w:t>
      </w:r>
      <w:r w:rsidR="004D1943" w:rsidRPr="00F973AE">
        <w:rPr>
          <w:rFonts w:asciiTheme="minorHAnsi" w:hAnsiTheme="minorHAnsi" w:cstheme="minorHAnsi"/>
          <w:lang w:val="sk-SK"/>
        </w:rPr>
        <w:t>,</w:t>
      </w:r>
      <w:r w:rsidRPr="00F973AE">
        <w:rPr>
          <w:rFonts w:asciiTheme="minorHAnsi" w:hAnsiTheme="minorHAnsi" w:cstheme="minorHAnsi"/>
          <w:lang w:val="sk-SK"/>
        </w:rPr>
        <w:t xml:space="preserve"> dňa ...................................</w:t>
      </w:r>
    </w:p>
    <w:p w:rsidR="0013613D" w:rsidRPr="00F973AE" w:rsidRDefault="0013613D" w:rsidP="0013613D">
      <w:pPr>
        <w:rPr>
          <w:rFonts w:asciiTheme="minorHAnsi" w:hAnsiTheme="minorHAnsi" w:cstheme="minorHAnsi"/>
          <w:lang w:val="sk-SK"/>
        </w:rPr>
      </w:pPr>
    </w:p>
    <w:p w:rsidR="0013613D" w:rsidRPr="00F973AE" w:rsidRDefault="0013613D" w:rsidP="0013613D">
      <w:pPr>
        <w:rPr>
          <w:rFonts w:asciiTheme="minorHAnsi" w:hAnsiTheme="minorHAnsi" w:cstheme="minorHAnsi"/>
          <w:lang w:val="sk-SK"/>
        </w:rPr>
      </w:pPr>
    </w:p>
    <w:p w:rsidR="0013613D" w:rsidRPr="00F973AE" w:rsidRDefault="0013613D" w:rsidP="0013613D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................................................................</w:t>
      </w:r>
      <w:r w:rsidR="005749FE" w:rsidRPr="00F973AE">
        <w:rPr>
          <w:rFonts w:asciiTheme="minorHAnsi" w:hAnsiTheme="minorHAnsi" w:cstheme="minorHAnsi"/>
          <w:lang w:val="sk-SK"/>
        </w:rPr>
        <w:tab/>
      </w:r>
      <w:r w:rsidR="005749FE" w:rsidRPr="00F973AE">
        <w:rPr>
          <w:rFonts w:asciiTheme="minorHAnsi" w:hAnsiTheme="minorHAnsi" w:cstheme="minorHAnsi"/>
          <w:lang w:val="sk-SK"/>
        </w:rPr>
        <w:tab/>
        <w:t>................................................................</w:t>
      </w:r>
    </w:p>
    <w:p w:rsidR="0013613D" w:rsidRPr="00F973AE" w:rsidRDefault="005749FE" w:rsidP="0013613D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 xml:space="preserve">Ing. Jaroslav </w:t>
      </w:r>
      <w:proofErr w:type="spellStart"/>
      <w:r w:rsidRPr="00F973AE">
        <w:rPr>
          <w:rFonts w:asciiTheme="minorHAnsi" w:hAnsiTheme="minorHAnsi" w:cstheme="minorHAnsi"/>
          <w:lang w:val="sk-SK"/>
        </w:rPr>
        <w:t>Hrušč</w:t>
      </w:r>
      <w:proofErr w:type="spellEnd"/>
      <w:r w:rsidR="0013613D" w:rsidRPr="00F973AE">
        <w:rPr>
          <w:rFonts w:asciiTheme="minorHAnsi" w:hAnsiTheme="minorHAnsi" w:cstheme="minorHAnsi"/>
          <w:lang w:val="sk-SK"/>
        </w:rPr>
        <w:tab/>
      </w:r>
      <w:r w:rsidR="0013613D" w:rsidRPr="00F973AE">
        <w:rPr>
          <w:rFonts w:asciiTheme="minorHAnsi" w:hAnsiTheme="minorHAnsi" w:cstheme="minorHAnsi"/>
          <w:lang w:val="sk-SK"/>
        </w:rPr>
        <w:tab/>
      </w:r>
      <w:r w:rsidR="0032021E" w:rsidRPr="00F973AE">
        <w:rPr>
          <w:rFonts w:asciiTheme="minorHAnsi" w:hAnsiTheme="minorHAnsi" w:cstheme="minorHAnsi"/>
          <w:lang w:val="sk-SK"/>
        </w:rPr>
        <w:tab/>
      </w:r>
      <w:r w:rsidR="0013613D" w:rsidRPr="00F973AE">
        <w:rPr>
          <w:rFonts w:asciiTheme="minorHAnsi" w:hAnsiTheme="minorHAnsi" w:cstheme="minorHAnsi"/>
          <w:lang w:val="sk-SK"/>
        </w:rPr>
        <w:tab/>
      </w:r>
      <w:r w:rsidR="0013613D" w:rsidRPr="00F973AE">
        <w:rPr>
          <w:rFonts w:asciiTheme="minorHAnsi" w:hAnsiTheme="minorHAnsi" w:cstheme="minorHAnsi"/>
          <w:lang w:val="sk-SK"/>
        </w:rPr>
        <w:tab/>
        <w:t>Ing. Radoslav Haluška</w:t>
      </w:r>
    </w:p>
    <w:p w:rsidR="005749FE" w:rsidRPr="00F973AE" w:rsidRDefault="005749FE">
      <w:pPr>
        <w:rPr>
          <w:rFonts w:asciiTheme="minorHAnsi" w:hAnsiTheme="minorHAnsi" w:cstheme="minorHAnsi"/>
          <w:lang w:val="sk-SK"/>
        </w:rPr>
      </w:pPr>
      <w:r w:rsidRPr="00F973AE">
        <w:rPr>
          <w:rFonts w:asciiTheme="minorHAnsi" w:hAnsiTheme="minorHAnsi" w:cstheme="minorHAnsi"/>
          <w:lang w:val="sk-SK"/>
        </w:rPr>
        <w:t>riaditeľ divízie Sieťový obchod</w:t>
      </w:r>
      <w:r w:rsidR="0013613D" w:rsidRPr="00F973AE">
        <w:rPr>
          <w:rFonts w:asciiTheme="minorHAnsi" w:hAnsiTheme="minorHAnsi" w:cstheme="minorHAnsi"/>
          <w:lang w:val="sk-SK"/>
        </w:rPr>
        <w:tab/>
      </w:r>
      <w:r w:rsidR="0013613D" w:rsidRPr="00F973AE">
        <w:rPr>
          <w:rFonts w:asciiTheme="minorHAnsi" w:hAnsiTheme="minorHAnsi" w:cstheme="minorHAnsi"/>
          <w:lang w:val="sk-SK"/>
        </w:rPr>
        <w:tab/>
      </w:r>
      <w:r w:rsidR="0013613D" w:rsidRPr="00F973AE">
        <w:rPr>
          <w:rFonts w:asciiTheme="minorHAnsi" w:hAnsiTheme="minorHAnsi" w:cstheme="minorHAnsi"/>
          <w:lang w:val="sk-SK"/>
        </w:rPr>
        <w:tab/>
      </w:r>
      <w:r w:rsidRPr="00F973AE">
        <w:rPr>
          <w:rFonts w:asciiTheme="minorHAnsi" w:hAnsiTheme="minorHAnsi" w:cstheme="minorHAnsi"/>
          <w:lang w:val="sk-SK"/>
        </w:rPr>
        <w:t>riaditeľ divízie Sieťové služby</w:t>
      </w:r>
      <w:r w:rsidR="0013613D" w:rsidRPr="00F973AE">
        <w:rPr>
          <w:rFonts w:asciiTheme="minorHAnsi" w:hAnsiTheme="minorHAnsi" w:cstheme="minorHAnsi"/>
          <w:lang w:val="sk-SK"/>
        </w:rPr>
        <w:tab/>
      </w:r>
    </w:p>
    <w:sectPr w:rsidR="005749FE" w:rsidRPr="00F973AE" w:rsidSect="00F973AE">
      <w:footerReference w:type="default" r:id="rId14"/>
      <w:pgSz w:w="11906" w:h="16838"/>
      <w:pgMar w:top="899" w:right="1417" w:bottom="719" w:left="1417" w:header="708" w:footer="4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E7" w:rsidRDefault="00A63EE7" w:rsidP="004D1943">
      <w:r>
        <w:separator/>
      </w:r>
    </w:p>
  </w:endnote>
  <w:endnote w:type="continuationSeparator" w:id="0">
    <w:p w:rsidR="00A63EE7" w:rsidRDefault="00A63EE7" w:rsidP="004D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535920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5359203"/>
          <w:docPartObj>
            <w:docPartGallery w:val="Page Numbers (Top of Page)"/>
            <w:docPartUnique/>
          </w:docPartObj>
        </w:sdtPr>
        <w:sdtEndPr/>
        <w:sdtContent>
          <w:p w:rsidR="00770367" w:rsidRPr="00F973AE" w:rsidRDefault="00770367">
            <w:pPr>
              <w:pStyle w:val="Pt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73AE">
              <w:rPr>
                <w:rFonts w:asciiTheme="minorHAnsi" w:hAnsiTheme="minorHAnsi" w:cstheme="minorHAnsi"/>
                <w:sz w:val="20"/>
                <w:szCs w:val="20"/>
              </w:rPr>
              <w:t xml:space="preserve">Strana </w: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instrText>PAGE</w:instrTex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02DC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973A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instrText>NUMPAGES</w:instrTex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02DC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3</w:t>
            </w:r>
            <w:r w:rsidRPr="00F973AE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770367" w:rsidRPr="00F973AE" w:rsidRDefault="00770367">
    <w:pPr>
      <w:pStyle w:val="Pt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E7" w:rsidRDefault="00A63EE7" w:rsidP="004D1943">
      <w:r>
        <w:separator/>
      </w:r>
    </w:p>
  </w:footnote>
  <w:footnote w:type="continuationSeparator" w:id="0">
    <w:p w:rsidR="00A63EE7" w:rsidRDefault="00A63EE7" w:rsidP="004D1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85965"/>
    <w:multiLevelType w:val="hybridMultilevel"/>
    <w:tmpl w:val="C3286966"/>
    <w:lvl w:ilvl="0" w:tplc="1BAE2FB0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E6C6E8A"/>
    <w:multiLevelType w:val="hybridMultilevel"/>
    <w:tmpl w:val="EF5C23CE"/>
    <w:lvl w:ilvl="0" w:tplc="E8EEB50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4CE"/>
    <w:rsid w:val="00006CD8"/>
    <w:rsid w:val="00053F80"/>
    <w:rsid w:val="00087F9C"/>
    <w:rsid w:val="000951A4"/>
    <w:rsid w:val="00095FB7"/>
    <w:rsid w:val="000A4675"/>
    <w:rsid w:val="000C73E0"/>
    <w:rsid w:val="0013613D"/>
    <w:rsid w:val="0018261F"/>
    <w:rsid w:val="001C5643"/>
    <w:rsid w:val="001F1B20"/>
    <w:rsid w:val="00230306"/>
    <w:rsid w:val="002545AD"/>
    <w:rsid w:val="0025688A"/>
    <w:rsid w:val="002A6C77"/>
    <w:rsid w:val="002B3E49"/>
    <w:rsid w:val="002C4834"/>
    <w:rsid w:val="002C7BA1"/>
    <w:rsid w:val="0032021E"/>
    <w:rsid w:val="003476F5"/>
    <w:rsid w:val="004A5E00"/>
    <w:rsid w:val="004B0A52"/>
    <w:rsid w:val="004D1943"/>
    <w:rsid w:val="005749FE"/>
    <w:rsid w:val="00636909"/>
    <w:rsid w:val="00657D53"/>
    <w:rsid w:val="006806D5"/>
    <w:rsid w:val="006D06E7"/>
    <w:rsid w:val="006F4C75"/>
    <w:rsid w:val="00770367"/>
    <w:rsid w:val="007C2B54"/>
    <w:rsid w:val="007D0A6B"/>
    <w:rsid w:val="007D2FA2"/>
    <w:rsid w:val="007E0916"/>
    <w:rsid w:val="00833EF4"/>
    <w:rsid w:val="00850E36"/>
    <w:rsid w:val="008A3083"/>
    <w:rsid w:val="008A7505"/>
    <w:rsid w:val="00903698"/>
    <w:rsid w:val="00951369"/>
    <w:rsid w:val="00A63EE7"/>
    <w:rsid w:val="00AA57D6"/>
    <w:rsid w:val="00AB6AE7"/>
    <w:rsid w:val="00B57118"/>
    <w:rsid w:val="00B71C9F"/>
    <w:rsid w:val="00BA4285"/>
    <w:rsid w:val="00C20E8D"/>
    <w:rsid w:val="00C36AC7"/>
    <w:rsid w:val="00C6292D"/>
    <w:rsid w:val="00C634CE"/>
    <w:rsid w:val="00C75BB0"/>
    <w:rsid w:val="00C97E6F"/>
    <w:rsid w:val="00D02DCD"/>
    <w:rsid w:val="00DF4694"/>
    <w:rsid w:val="00EC1A11"/>
    <w:rsid w:val="00F0054E"/>
    <w:rsid w:val="00F139F3"/>
    <w:rsid w:val="00F1544A"/>
    <w:rsid w:val="00F973AE"/>
    <w:rsid w:val="00FE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4834"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rsid w:val="002C4834"/>
    <w:pPr>
      <w:keepNext/>
      <w:jc w:val="both"/>
      <w:outlineLvl w:val="0"/>
    </w:pPr>
    <w:rPr>
      <w:b/>
      <w:bCs/>
      <w:lang w:val="sk-SK"/>
    </w:rPr>
  </w:style>
  <w:style w:type="paragraph" w:styleId="Nadpis2">
    <w:name w:val="heading 2"/>
    <w:basedOn w:val="Normlny"/>
    <w:next w:val="Normlny"/>
    <w:qFormat/>
    <w:rsid w:val="002C4834"/>
    <w:pPr>
      <w:keepNext/>
      <w:jc w:val="center"/>
      <w:outlineLvl w:val="1"/>
    </w:pPr>
    <w:rPr>
      <w:b/>
      <w:bCs/>
      <w:sz w:val="28"/>
      <w:lang w:val="sk-SK"/>
    </w:rPr>
  </w:style>
  <w:style w:type="paragraph" w:styleId="Nadpis3">
    <w:name w:val="heading 3"/>
    <w:basedOn w:val="Normlny"/>
    <w:next w:val="Normlny"/>
    <w:qFormat/>
    <w:rsid w:val="002C4834"/>
    <w:pPr>
      <w:keepNext/>
      <w:jc w:val="center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qFormat/>
    <w:rsid w:val="002C4834"/>
    <w:pPr>
      <w:keepNext/>
      <w:jc w:val="both"/>
      <w:outlineLvl w:val="3"/>
    </w:pPr>
    <w:rPr>
      <w:b/>
      <w:bCs/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2C4834"/>
    <w:pPr>
      <w:jc w:val="center"/>
    </w:pPr>
    <w:rPr>
      <w:b/>
      <w:bCs/>
      <w:lang w:val="sk-SK"/>
    </w:rPr>
  </w:style>
  <w:style w:type="paragraph" w:styleId="Zkladntext3">
    <w:name w:val="Body Text 3"/>
    <w:basedOn w:val="Normlny"/>
    <w:semiHidden/>
    <w:rsid w:val="002C4834"/>
    <w:pPr>
      <w:jc w:val="center"/>
    </w:pPr>
    <w:rPr>
      <w:b/>
      <w:bCs/>
      <w:sz w:val="32"/>
      <w:lang w:val="sk-SK"/>
    </w:rPr>
  </w:style>
  <w:style w:type="paragraph" w:styleId="Zkladntext2">
    <w:name w:val="Body Text 2"/>
    <w:basedOn w:val="Normlny"/>
    <w:semiHidden/>
    <w:rsid w:val="002C4834"/>
    <w:pPr>
      <w:jc w:val="both"/>
    </w:pPr>
    <w:rPr>
      <w:lang w:val="sk-SK"/>
    </w:rPr>
  </w:style>
  <w:style w:type="paragraph" w:styleId="Zarkazkladnhotextu">
    <w:name w:val="Body Text Indent"/>
    <w:basedOn w:val="Normlny"/>
    <w:semiHidden/>
    <w:rsid w:val="002C4834"/>
    <w:pPr>
      <w:ind w:left="3540" w:firstLine="708"/>
      <w:jc w:val="both"/>
    </w:pPr>
    <w:rPr>
      <w:b/>
      <w:bCs/>
      <w:lang w:val="sk-SK"/>
    </w:rPr>
  </w:style>
  <w:style w:type="paragraph" w:styleId="Odsekzoznamu">
    <w:name w:val="List Paragraph"/>
    <w:basedOn w:val="Normlny"/>
    <w:uiPriority w:val="34"/>
    <w:qFormat/>
    <w:rsid w:val="001361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k-SK" w:eastAsia="en-US"/>
    </w:rPr>
  </w:style>
  <w:style w:type="paragraph" w:styleId="Textbubliny">
    <w:name w:val="Balloon Text"/>
    <w:basedOn w:val="Normlny"/>
    <w:semiHidden/>
    <w:rsid w:val="002C483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rsid w:val="002C483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2C4834"/>
    <w:rPr>
      <w:sz w:val="20"/>
      <w:szCs w:val="20"/>
    </w:rPr>
  </w:style>
  <w:style w:type="paragraph" w:customStyle="1" w:styleId="Pedmtkomente">
    <w:name w:val="Předmět komentáře"/>
    <w:basedOn w:val="Textkomentra"/>
    <w:next w:val="Textkomentra"/>
    <w:semiHidden/>
    <w:rsid w:val="002C4834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13613D"/>
    <w:rPr>
      <w:color w:val="0000FF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A57D6"/>
    <w:rPr>
      <w:b/>
      <w:bCs/>
    </w:rPr>
  </w:style>
  <w:style w:type="character" w:customStyle="1" w:styleId="TextkomentraChar">
    <w:name w:val="Text komentára Char"/>
    <w:basedOn w:val="Predvolenpsmoodseku"/>
    <w:link w:val="Textkomentra"/>
    <w:semiHidden/>
    <w:rsid w:val="00AA57D6"/>
    <w:rPr>
      <w:lang w:val="cs-CZ" w:eastAsia="cs-CZ"/>
    </w:rPr>
  </w:style>
  <w:style w:type="character" w:customStyle="1" w:styleId="PredmetkomentraChar">
    <w:name w:val="Predmet komentára Char"/>
    <w:basedOn w:val="TextkomentraChar"/>
    <w:link w:val="Predmetkomentra"/>
    <w:rsid w:val="00AA57D6"/>
    <w:rPr>
      <w:lang w:val="cs-CZ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4D19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D1943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4D19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D1943"/>
    <w:rPr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evayova_miriam@vsds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manova_rita@vsds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lgut_marek@vsds.s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............@staralubovna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............@staralubovna.sk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a_ms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01618-5F81-44FC-B21D-B0820445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sablona_msr</Template>
  <TotalTime>0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Správa o plnení uznesení MsR za II</vt:lpstr>
      <vt:lpstr>Správa o plnení uznesení MsR za II</vt:lpstr>
    </vt:vector>
  </TitlesOfParts>
  <Company>Bardejov</Company>
  <LinksUpToDate>false</LinksUpToDate>
  <CharactersWithSpaces>6736</CharactersWithSpaces>
  <SharedDoc>false</SharedDoc>
  <HLinks>
    <vt:vector size="60" baseType="variant">
      <vt:variant>
        <vt:i4>1179661</vt:i4>
      </vt:variant>
      <vt:variant>
        <vt:i4>27</vt:i4>
      </vt:variant>
      <vt:variant>
        <vt:i4>0</vt:i4>
      </vt:variant>
      <vt:variant>
        <vt:i4>5</vt:i4>
      </vt:variant>
      <vt:variant>
        <vt:lpwstr>mailto:levayova_miriam@vsds.sk</vt:lpwstr>
      </vt:variant>
      <vt:variant>
        <vt:lpwstr/>
      </vt:variant>
      <vt:variant>
        <vt:i4>6553717</vt:i4>
      </vt:variant>
      <vt:variant>
        <vt:i4>24</vt:i4>
      </vt:variant>
      <vt:variant>
        <vt:i4>0</vt:i4>
      </vt:variant>
      <vt:variant>
        <vt:i4>5</vt:i4>
      </vt:variant>
      <vt:variant>
        <vt:lpwstr>mailto:semanova_rita@vsds.sk</vt:lpwstr>
      </vt:variant>
      <vt:variant>
        <vt:lpwstr/>
      </vt:variant>
      <vt:variant>
        <vt:i4>6488176</vt:i4>
      </vt:variant>
      <vt:variant>
        <vt:i4>21</vt:i4>
      </vt:variant>
      <vt:variant>
        <vt:i4>0</vt:i4>
      </vt:variant>
      <vt:variant>
        <vt:i4>5</vt:i4>
      </vt:variant>
      <vt:variant>
        <vt:lpwstr>mailto:palgut_marek@vsds.sk</vt:lpwstr>
      </vt:variant>
      <vt:variant>
        <vt:lpwstr/>
      </vt:variant>
      <vt:variant>
        <vt:i4>2031726</vt:i4>
      </vt:variant>
      <vt:variant>
        <vt:i4>18</vt:i4>
      </vt:variant>
      <vt:variant>
        <vt:i4>0</vt:i4>
      </vt:variant>
      <vt:variant>
        <vt:i4>5</vt:i4>
      </vt:variant>
      <vt:variant>
        <vt:lpwstr>mailto:miroslav.grus@bardejov.sk</vt:lpwstr>
      </vt:variant>
      <vt:variant>
        <vt:lpwstr/>
      </vt:variant>
      <vt:variant>
        <vt:i4>4390946</vt:i4>
      </vt:variant>
      <vt:variant>
        <vt:i4>15</vt:i4>
      </vt:variant>
      <vt:variant>
        <vt:i4>0</vt:i4>
      </vt:variant>
      <vt:variant>
        <vt:i4>5</vt:i4>
      </vt:variant>
      <vt:variant>
        <vt:lpwstr>mailto:jan.mochnacky@bardejov.sk</vt:lpwstr>
      </vt:variant>
      <vt:variant>
        <vt:lpwstr/>
      </vt:variant>
      <vt:variant>
        <vt:i4>1179661</vt:i4>
      </vt:variant>
      <vt:variant>
        <vt:i4>12</vt:i4>
      </vt:variant>
      <vt:variant>
        <vt:i4>0</vt:i4>
      </vt:variant>
      <vt:variant>
        <vt:i4>5</vt:i4>
      </vt:variant>
      <vt:variant>
        <vt:lpwstr>mailto:levayova_miriam@vsds.sk</vt:lpwstr>
      </vt:variant>
      <vt:variant>
        <vt:lpwstr/>
      </vt:variant>
      <vt:variant>
        <vt:i4>6553717</vt:i4>
      </vt:variant>
      <vt:variant>
        <vt:i4>9</vt:i4>
      </vt:variant>
      <vt:variant>
        <vt:i4>0</vt:i4>
      </vt:variant>
      <vt:variant>
        <vt:i4>5</vt:i4>
      </vt:variant>
      <vt:variant>
        <vt:lpwstr>mailto:semanova_rita@vsds.sk</vt:lpwstr>
      </vt:variant>
      <vt:variant>
        <vt:lpwstr/>
      </vt:variant>
      <vt:variant>
        <vt:i4>6488176</vt:i4>
      </vt:variant>
      <vt:variant>
        <vt:i4>6</vt:i4>
      </vt:variant>
      <vt:variant>
        <vt:i4>0</vt:i4>
      </vt:variant>
      <vt:variant>
        <vt:i4>5</vt:i4>
      </vt:variant>
      <vt:variant>
        <vt:lpwstr>mailto:palgut_marek@vsds.sk</vt:lpwstr>
      </vt:variant>
      <vt:variant>
        <vt:lpwstr/>
      </vt:variant>
      <vt:variant>
        <vt:i4>2031726</vt:i4>
      </vt:variant>
      <vt:variant>
        <vt:i4>3</vt:i4>
      </vt:variant>
      <vt:variant>
        <vt:i4>0</vt:i4>
      </vt:variant>
      <vt:variant>
        <vt:i4>5</vt:i4>
      </vt:variant>
      <vt:variant>
        <vt:lpwstr>mailto:miroslav.grus@bardejov.sk</vt:lpwstr>
      </vt:variant>
      <vt:variant>
        <vt:lpwstr/>
      </vt:variant>
      <vt:variant>
        <vt:i4>4390946</vt:i4>
      </vt:variant>
      <vt:variant>
        <vt:i4>0</vt:i4>
      </vt:variant>
      <vt:variant>
        <vt:i4>0</vt:i4>
      </vt:variant>
      <vt:variant>
        <vt:i4>5</vt:i4>
      </vt:variant>
      <vt:variant>
        <vt:lpwstr>mailto:jan.mochnacky@bardejov.sk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plnení uznesení MsR za II</dc:title>
  <dc:creator>mesto</dc:creator>
  <cp:lastModifiedBy>František Benko</cp:lastModifiedBy>
  <cp:revision>2</cp:revision>
  <cp:lastPrinted>2015-10-26T06:59:00Z</cp:lastPrinted>
  <dcterms:created xsi:type="dcterms:W3CDTF">2015-10-27T14:13:00Z</dcterms:created>
  <dcterms:modified xsi:type="dcterms:W3CDTF">2015-10-27T14:13:00Z</dcterms:modified>
</cp:coreProperties>
</file>