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1C" w:rsidRDefault="00A30F1C" w:rsidP="00A30F1C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54481251" r:id="rId6"/>
        </w:pict>
      </w:r>
    </w:p>
    <w:p w:rsidR="00A30F1C" w:rsidRDefault="00A30F1C" w:rsidP="00A30F1C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A30F1C" w:rsidRDefault="00A30F1C" w:rsidP="00A30F1C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A30F1C" w:rsidRDefault="00A30F1C" w:rsidP="00A30F1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Mestského zastupiteľstva v Starej Ľubovni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XXIX/2014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21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02. 2014</w:t>
      </w: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č. 5</w:t>
      </w:r>
      <w:bookmarkStart w:id="0" w:name="_GoBack"/>
      <w:bookmarkEnd w:id="0"/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Prerokovanie požiadaviek vedenia Materskej školy,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Vsetínska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36, Stará Ľubovňa a dodatkov v súvislosti s rekonštrukciou materskej školy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Vsetínska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A30F1C" w:rsidRDefault="00A30F1C" w:rsidP="00A30F1C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predkladá: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>Mgr. Rudolf Žiak</w:t>
      </w: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prednosta MsÚ</w:t>
      </w:r>
    </w:p>
    <w:p w:rsidR="00A30F1C" w:rsidRDefault="00A30F1C" w:rsidP="00A30F1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</w:t>
      </w: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vedúci oddelenia výstavby, ÚR a ŽP</w:t>
      </w: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Návrh uznesenia</w:t>
      </w:r>
    </w:p>
    <w:p w:rsidR="00A30F1C" w:rsidRDefault="00A30F1C" w:rsidP="00A30F1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0F1C" w:rsidRDefault="00A30F1C" w:rsidP="00A30F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Mestské zastupiteľstvo v Starej Ľubovni po prerokovaní predloženého materiálu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   b e r i e   n a   v e d o m i e</w:t>
      </w: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návrh požiadaviek vedenia Materskej školy,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Vsetínska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36, Stará Ľubovňa a dodatkov na akciu „Komplexná obnova MŠ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Vsetínska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“.</w:t>
      </w: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   s c h v a ľ u j e</w:t>
      </w: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zaradenie uvedených požiadaviek a dodatkov do Rozvojového programu mesta, výstavby a údržby miestnych komunikácií na rok 2014 a ich finančné krytie z kapitálovej rezervy rozpočtu Mesta Stará Ľubovňa na r. 2014 vo výške 21 957,96 €. 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Dôvodová správa</w:t>
      </w: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p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rerokovaniu požiadaviek vedenia Materskej školy,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Vsetínska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36, </w:t>
      </w: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Stará Ľubovňa a dodatkov v súvislosti s rekonštrukciou materskej školy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Vsetínska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A30F1C" w:rsidRDefault="00A30F1C" w:rsidP="00A30F1C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pStyle w:val="Odsekzoznamu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Chýbajúce položky v schválenej projektovej dokumentácii</w:t>
      </w:r>
    </w:p>
    <w:p w:rsidR="00A30F1C" w:rsidRDefault="00A30F1C" w:rsidP="00A30F1C">
      <w:pPr>
        <w:pStyle w:val="Odsekzoznamu"/>
        <w:autoSpaceDE w:val="0"/>
        <w:autoSpaceDN w:val="0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Projektová dokumentácia riešila rekonštrukciu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okapového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chodníka s použitím pôvodnej dlažby (betónová dlažba 50x50x10 cm). Nakoľko pri úprave základov a rekonštrukcii spojovacích chodieb a pavilónov sa táto pôvodná betónová dlažba značne znehodnotila, ako aj ostatná demontovaná dlažba bola v zlom stave, ktorá sa už nedá použiť, navrhuje sa zabezpečiť novú betónovú dlažbu (50x50x8 cm) na zrealizovanie nového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okapového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chodníka o rozpočtovom náklade 1 933,75 € s DPH.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Doplnenie keramickej dlažby v chodbičkách pri sociálnych zariadeniach                                pre deti v jednotlivých pavilónoch o celkovej výmere 32,5 m</w:t>
      </w:r>
      <w:r>
        <w:rPr>
          <w:rFonts w:ascii="Times New Roman" w:eastAsia="Times New Roman" w:hAnsi="Times New Roman" w:cs="Times New Roman"/>
          <w:bCs/>
          <w:sz w:val="20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 rozpočtovom náklade 787,80 € s DPH. Táto dlažba nebola riešená v pôvodnej projektovej a rozpočtovej dokumentácii.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Montáž a dodávka plastových okien 1800/900 m v počte 9 ks o rozpočtovom náklade 1 371,60 € s DPH. Tieto okná neboli zahrnuté do výkazu výmer pre verejné obstarávanie.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4.)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Poplatok za skladovanie a demontáž azbestových dosiek oprávnenou osobou o náklade 2 789,89 € s DPH. Tieto položky bolo nutné zapracovať do rozpočtového nákladu stavby na základe stanoviska Okresného úradu, odboru starostlivosti o životné prostredie Stará Ľubovňa.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Spolu chýbajúce položky predstavujú  6 883,04 € s DPH.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pStyle w:val="Odsekzoznamu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Plynová kotolňa – vonkajšia štuková omietka stien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Projektová dokumentácia riešila fasádu objektu plynová kotolňa realizovať                     novým náterom stien s lokálnymi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vyspravkami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 Pri výmene a úprave okenných otvorov bolo zistené, že omietka fasády objektu kotolne je celkovo v zlom technickom stave – veľké percento plochy omietky je oduté a odpadáva. Z týchto dôvodov                    sa navrhuje realizovať v rámci rekonštrukcie nová vonkajšia štuková                            omietka s potiahnutím vonkajších stien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sklotextilnou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mriežkou o rozpočtom náklade 4 111,87 € s DPH.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pStyle w:val="Odsekzoznamu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Vybudovanie sociálnych zariadení pre zamestnancov</w:t>
      </w:r>
    </w:p>
    <w:p w:rsidR="00A30F1C" w:rsidRDefault="00A30F1C" w:rsidP="00A30F1C">
      <w:pPr>
        <w:pStyle w:val="Odsekzoznamu"/>
        <w:autoSpaceDE w:val="0"/>
        <w:autoSpaceDN w:val="0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Riaditeľstvo materskej školy v súvislosti s rekonštrukciou materskej školy požiadalo o vybudovanie sociálnych zariadení pre dospelých zamestnancov v jednotlivých pavilónoch pri triedach na prízemí. Táto požiadavka nebola vznesená pri zabezpečovaní projektovej dokumentácie na tuto  akciu.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V súčasnosti sa na prízemí ani v jednom pavilóne WC nenachádza, iba na poschodí, preto majú učitelia problém odísť od malých detí.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ab/>
        <w:t>Rozpočtové náklady na zriadenie sociálnych zariadení pre dospelých: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Pavilón 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3 696,61 €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Pavilón B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3 696,61 €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Pavilón C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3 569,83 €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________________________________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Spolu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10 963,05 € s DPH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pStyle w:val="Odsekzoznamu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Rekonštrukcia a obnova chodníkov v areáli MŠ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Vsetínska</w:t>
      </w:r>
      <w:proofErr w:type="spellEnd"/>
    </w:p>
    <w:p w:rsidR="00A30F1C" w:rsidRDefault="00A30F1C" w:rsidP="00A30F1C">
      <w:pPr>
        <w:pStyle w:val="Odsekzoznamu"/>
        <w:autoSpaceDE w:val="0"/>
        <w:autoSpaceDN w:val="0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Riaditeľstvo materskej školy žiada v súvislosti s rekonštrukciou MŠ o rekonštrukcii a obnovou chodníkov v areáli materskej školy. Tieto chodníka boli už pred rekonštrukciou v dezolátnom stave a počas rekonštrukcie používaním ťažkých mechanizmov sa tento stav ešte zhoršil. Tieto 30 ročné chodníky by bolo vhodné rekonštruovať v rámci prebiehajúcej akcie pri celkovej úprave areálu školského dvora. Celková výmera návrhu rekonštrukcie chodníkov a spevnených plôch predstavuje 919,00 m</w:t>
      </w:r>
      <w:r>
        <w:rPr>
          <w:rFonts w:ascii="Times New Roman" w:eastAsia="Times New Roman" w:hAnsi="Times New Roman" w:cs="Times New Roman"/>
          <w:bCs/>
          <w:sz w:val="20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kde finálna povrchová úprava sa navrhuje zámková dlažba sivá 20x10 cm, hrúbky 8 cm.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Rozpočtové náklady na túto rekonštrukciu predstavujú 37 578,76 € s DPH.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Sumarizácia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rozpočtových nákladov –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naviac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práce z vlastných zdrojov mesta: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A. Chýbajúce položky v PD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6 883,04 €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B. Kotolňa – vonkajšia omietka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4 111,87 €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C. Sociálne zariadenia pre dospelých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10 963,05 €</w:t>
      </w:r>
    </w:p>
    <w:p w:rsidR="00A30F1C" w:rsidRDefault="00A30F1C" w:rsidP="00A30F1C">
      <w:pPr>
        <w:autoSpaceDE w:val="0"/>
        <w:autoSpaceDN w:val="0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D. Rekonštrukcia chodníkov a spevnených plôch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37 578,76 €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_______________________________________________________________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Spolu: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59 536,72 € s DPH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 Starej Ľubovni dňa 19.2.2014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Spracoval: Ing. arch. František Benko</w:t>
      </w: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F1C" w:rsidRDefault="00A30F1C" w:rsidP="00A30F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478DA"/>
    <w:multiLevelType w:val="hybridMultilevel"/>
    <w:tmpl w:val="FBA820F2"/>
    <w:lvl w:ilvl="0" w:tplc="D8607814">
      <w:start w:val="1"/>
      <w:numFmt w:val="upperLetter"/>
      <w:lvlText w:val="%1.)"/>
      <w:lvlJc w:val="left"/>
      <w:pPr>
        <w:ind w:left="1413" w:hanging="70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0F1C"/>
    <w:rsid w:val="00146810"/>
    <w:rsid w:val="006756A5"/>
    <w:rsid w:val="009C0FEF"/>
    <w:rsid w:val="00A30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0F1C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A30F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A30F1C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rsid w:val="00A30F1C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775</Words>
  <Characters>4419</Characters>
  <Application>Microsoft Office Word</Application>
  <DocSecurity>0</DocSecurity>
  <Lines>36</Lines>
  <Paragraphs>10</Paragraphs>
  <ScaleCrop>false</ScaleCrop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3</cp:revision>
  <dcterms:created xsi:type="dcterms:W3CDTF">2014-02-21T08:47:00Z</dcterms:created>
  <dcterms:modified xsi:type="dcterms:W3CDTF">2014-02-21T08:48:00Z</dcterms:modified>
</cp:coreProperties>
</file>