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9A7" w:rsidRDefault="00E3682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558963849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F1189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254C4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21.06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754853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19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54853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5485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"Materská škola Podsadek" - s</w:t>
      </w:r>
      <w:r w:rsidR="0075485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chválenie podania žiadosti o </w:t>
      </w:r>
      <w:r w:rsidR="00E3682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nenávratný finančný príspevok a </w:t>
      </w:r>
      <w:bookmarkStart w:id="0" w:name="_GoBack"/>
      <w:bookmarkEnd w:id="0"/>
      <w:r w:rsidR="0075485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spolufinancovania projektu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0609A7" w:rsidP="00981D7C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CE7A4B" w:rsidRDefault="00CE7A4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á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   p r e r o k o v a n ý</w:t>
      </w:r>
    </w:p>
    <w:p w:rsidR="00CE7A4B" w:rsidRDefault="00CE7A4B" w:rsidP="00CE7A4B"/>
    <w:p w:rsidR="00CE7A4B" w:rsidRDefault="00CE7A4B" w:rsidP="00CE7A4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13.06.2017</w:t>
      </w:r>
      <w:r w:rsidR="00CA7848">
        <w:rPr>
          <w:rFonts w:ascii="Times New Roman" w:hAnsi="Times New Roman" w:cs="Times New Roman"/>
          <w:sz w:val="24"/>
          <w:szCs w:val="24"/>
        </w:rPr>
        <w:t>.</w:t>
      </w:r>
    </w:p>
    <w:p w:rsidR="00CE7A4B" w:rsidRDefault="00CE7A4B" w:rsidP="00CE7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A4B" w:rsidRDefault="00A17ACA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uznesenie.</w:t>
      </w:r>
    </w:p>
    <w:p w:rsidR="00CA7848" w:rsidRDefault="00CA7848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E7A4B" w:rsidRDefault="00CE7A4B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CE7A4B" w:rsidRDefault="00CE7A4B" w:rsidP="00A17ACA">
      <w:pPr>
        <w:numPr>
          <w:ilvl w:val="0"/>
          <w:numId w:val="18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</w:p>
    <w:p w:rsidR="00CE7A4B" w:rsidRDefault="00CE7A4B" w:rsidP="00CE7A4B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prerokovať a schváliť:</w:t>
      </w:r>
    </w:p>
    <w:p w:rsidR="00862C19" w:rsidRDefault="00862C19" w:rsidP="00862C19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predloženie žiadosti o nenávratný finančný príspevok (ŽoNFP)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 Sprostredkovateľský orgán pre Operačný program Ľudské zdroje, a to</w:t>
      </w:r>
      <w:r>
        <w:rPr>
          <w:rFonts w:ascii="Times New Roman" w:hAnsi="Times New Roman" w:cs="Times New Roman"/>
          <w:sz w:val="24"/>
          <w:szCs w:val="24"/>
        </w:rPr>
        <w:t xml:space="preserve"> Ministerstvo vnútra SR v rámci výzvy - kód výzvy: OPLZ-PO6-SC612-2016-1a za účelom realizácie projektu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Materská škola Podsadek“</w:t>
      </w:r>
      <w:r>
        <w:rPr>
          <w:rFonts w:ascii="Times New Roman" w:hAnsi="Times New Roman" w:cs="Times New Roman"/>
          <w:sz w:val="24"/>
          <w:szCs w:val="24"/>
        </w:rPr>
        <w:t>, ktorého ciele sú v súlade s platným Programom rozvoja obce na obdobie 2015-2020 a platným Územným plánom mesta Stará Ľubovňa;</w:t>
      </w:r>
    </w:p>
    <w:p w:rsidR="00862C19" w:rsidRDefault="00862C19" w:rsidP="00862C19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862C19" w:rsidRDefault="00862C19" w:rsidP="00862C19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povinného spolufinancovania projektu, t. j. min. 5 % z celkových oprávnených výdavkov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2C19" w:rsidRDefault="00862C19" w:rsidP="00862C19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CE7A4B" w:rsidRDefault="00CE7A4B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F7FFB" w:rsidRDefault="004F7FFB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5540" w:rsidRDefault="00195540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4F7FFB" w:rsidRDefault="004F7FFB" w:rsidP="004F7FFB">
      <w:pPr>
        <w:pStyle w:val="Odsekzoznamu"/>
        <w:widowControl w:val="0"/>
        <w:numPr>
          <w:ilvl w:val="0"/>
          <w:numId w:val="16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predloženie žiadosti o nenávratný finančný príspevok (ŽoNFP)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 Sprostredkovateľský orgán pre Operačný program Ľudské zdroje, a to</w:t>
      </w:r>
      <w:r>
        <w:rPr>
          <w:rFonts w:ascii="Times New Roman" w:hAnsi="Times New Roman" w:cs="Times New Roman"/>
          <w:sz w:val="24"/>
          <w:szCs w:val="24"/>
        </w:rPr>
        <w:t xml:space="preserve"> Ministerstvo vnútra SR v rámci výzvy - kód výzvy: OPLZ-PO6-SC612-2016-1a za účelom realizácie projektu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Materská škola Podsadek“</w:t>
      </w:r>
      <w:r>
        <w:rPr>
          <w:rFonts w:ascii="Times New Roman" w:hAnsi="Times New Roman" w:cs="Times New Roman"/>
          <w:sz w:val="24"/>
          <w:szCs w:val="24"/>
        </w:rPr>
        <w:t>, ktorého ciele sú v súlade s platným Programom rozvoja obce na obdobie 2015-2020 a platným Územným plánom mesta Stará Ľubovňa;</w:t>
      </w:r>
    </w:p>
    <w:p w:rsidR="004F7FFB" w:rsidRDefault="004F7FFB" w:rsidP="004F7FFB">
      <w:pPr>
        <w:pStyle w:val="Odsekzoznamu"/>
        <w:widowControl w:val="0"/>
        <w:numPr>
          <w:ilvl w:val="0"/>
          <w:numId w:val="16"/>
        </w:numPr>
        <w:suppressAutoHyphens/>
        <w:spacing w:after="0" w:line="240" w:lineRule="auto"/>
        <w:ind w:hanging="6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4F7FFB" w:rsidRPr="004F7FFB" w:rsidRDefault="004F7FFB" w:rsidP="004F7FFB">
      <w:pPr>
        <w:pStyle w:val="Odsekzoznamu"/>
        <w:widowControl w:val="0"/>
        <w:numPr>
          <w:ilvl w:val="0"/>
          <w:numId w:val="16"/>
        </w:numPr>
        <w:suppressAutoHyphens/>
        <w:spacing w:after="0" w:line="240" w:lineRule="auto"/>
        <w:ind w:hanging="65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povinného spolufinancovania projektu, t. j. min. 5 % z celkových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ind w:left="426" w:firstLine="282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oprávnených výdavkov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7FFB" w:rsidRPr="004F7FFB" w:rsidRDefault="004F7FFB" w:rsidP="004F7FFB">
      <w:pPr>
        <w:pStyle w:val="Odsekzoznamu"/>
        <w:widowControl w:val="0"/>
        <w:numPr>
          <w:ilvl w:val="0"/>
          <w:numId w:val="16"/>
        </w:numPr>
        <w:suppressAutoHyphens/>
        <w:spacing w:after="0" w:line="240" w:lineRule="auto"/>
        <w:ind w:hanging="65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ind w:left="426" w:firstLine="282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Stará Ľubovňa.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Pr="00B73B6A" w:rsidRDefault="000609A7" w:rsidP="004F7FFB">
      <w:pPr>
        <w:pStyle w:val="Odsekzoznamu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D010C" w:rsidRDefault="00DD010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45863" w:rsidRDefault="00045863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  <w:sz w:val="24"/>
          <w:szCs w:val="24"/>
        </w:rPr>
        <w:t>vnútra SR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vyhlásilo dňa 29.01.2016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Výzvu na predkladanie ŽoNFP zameranú na výstavbu a rekonštrukciu predškolských zariadení v obciach s prítomnosťou marginalizovaných rómskych komunít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, č. výzvy </w:t>
      </w:r>
      <w:r>
        <w:rPr>
          <w:rFonts w:ascii="Times New Roman" w:hAnsi="Times New Roman" w:cs="Times New Roman"/>
          <w:sz w:val="24"/>
          <w:szCs w:val="24"/>
        </w:rPr>
        <w:t>OPLZ-PO6-SC612-2016-1a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Jedná sa o tzv. otvorený typ výzvy/ do vyčerpania alokácie indikatívnej výšky finančných prostriedkov vyčlenených na výzvu (35 000 000,00 €). Mesto Stará Ľubovňa plánuje podanie ŽoNFP v stanovenom konečnom termíne 4. hodnotiaceho kola, a to dňa 14.07.2017. 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Jednou z podmienok poskytnutia príspevku je podmienka finančnej spôsobilosti žiadateľa na spolufinancovanie projektu, Príloha č. 5 ŽoNFP – Doklad preukazujúci finančnú spôsobilosť/ Uznesenie zastupiteľstva. Financovanie celkových oprávnených výdavkov projektu bude realizované v súlade s pravidlami stanovenými v platnej Stratégii financovania EŠIF, a to nasledovne: </w:t>
      </w:r>
    </w:p>
    <w:p w:rsidR="007A2D71" w:rsidRDefault="007A2D71" w:rsidP="007A2D7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85 % Európsky fond regionálneho rozvoja,</w:t>
      </w:r>
    </w:p>
    <w:p w:rsidR="007A2D71" w:rsidRDefault="007A2D71" w:rsidP="007A2D7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10 % Štátny rozpočet,</w:t>
      </w:r>
    </w:p>
    <w:p w:rsidR="007A2D71" w:rsidRDefault="007A2D71" w:rsidP="007A2D7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5 % spolufinancovanie zo zdrojov žiadateľa.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Zámerom Mesta Stará Ľubovňa je vybudovanie materskej školy pre deti vo veku od 3 do 6 rokov s celkovou kapacitou 100 detí (4 skupiny po 25 detí). 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Stavebný pozemok sa nachádza v časti mesta Podsadek v nadväznosti na obytnú časť, pre ktorú je materská škola navrhnutá. V danom mieste sú vedené všetky potrebné siete technickej vybavenosti a komunikácia. Dochádzková vzdialenosť z obytnej zóny do materskej školy je do 250 m.  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sa o novú výstavbu, samostatnú trojpodlažnú budovu, pričom dve podlažia budú nadzemné a jedno podlažie bude čiastočne podzemné. V nadzemných podlažiach sa plánujú komunikačné priestory, priestory pre deti, učiteľov, prevádzkové priestory vrátane priestorov pre výdaj stravy s malým kuchynských výťahom do 100 kg, výdajňou stravy a umyvárňou stolového riadu. V podzemnom podlaží plánujeme vybudovať priestory pre prevádzku kuchyne, práčovne, sušiarne vrátane priestorov pre technické vybavenie.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Maximálna výška pomoci pre realizáciu materskej školy je na úrovni </w:t>
      </w:r>
      <w:r>
        <w:rPr>
          <w:rFonts w:ascii="Times New Roman" w:hAnsi="Times New Roman" w:cs="Times New Roman"/>
          <w:bCs/>
          <w:sz w:val="24"/>
          <w:szCs w:val="24"/>
        </w:rPr>
        <w:t>1 000 000,00 €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Nakoľko zatiaľ nedisponujeme projektovou dokumentáciou pre stavebné povolenie, nie je známa výška plánovanej investície. 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Sprostredkovateľský orgán zabezpečí vydanie rozhodnutia najneskôr v termíne do 35 pracovných dní od konečného termínu daného hodnotiaceho kola. Do lehoty sa samozrejme nezapočítava lehota potrebná na predloženie chýbajúcich náležitostí zo strany žiadateľa, a preto si sprostredkovateľský orgán vyhradzuje právo na predĺženie lehoty na vydanie rozhodnutia o ŽoNFP. </w:t>
      </w: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A2D71" w:rsidRDefault="007A2D71" w:rsidP="007A2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A2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1"/>
  </w:num>
  <w:num w:numId="9">
    <w:abstractNumId w:val="9"/>
  </w:num>
  <w:num w:numId="10">
    <w:abstractNumId w:val="1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D6625"/>
    <w:rsid w:val="001E4931"/>
    <w:rsid w:val="001E6719"/>
    <w:rsid w:val="00217B25"/>
    <w:rsid w:val="00220EED"/>
    <w:rsid w:val="0023736F"/>
    <w:rsid w:val="002400DA"/>
    <w:rsid w:val="00242DE1"/>
    <w:rsid w:val="00254C4A"/>
    <w:rsid w:val="00260137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7263"/>
    <w:rsid w:val="0033700A"/>
    <w:rsid w:val="00366F0F"/>
    <w:rsid w:val="00390204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7741A"/>
    <w:rsid w:val="005B23F4"/>
    <w:rsid w:val="005B4977"/>
    <w:rsid w:val="005D0C5B"/>
    <w:rsid w:val="005D7562"/>
    <w:rsid w:val="005E6205"/>
    <w:rsid w:val="005F67E3"/>
    <w:rsid w:val="005F6C9E"/>
    <w:rsid w:val="00617687"/>
    <w:rsid w:val="00624EEA"/>
    <w:rsid w:val="00636094"/>
    <w:rsid w:val="00642697"/>
    <w:rsid w:val="00653D39"/>
    <w:rsid w:val="00664E6A"/>
    <w:rsid w:val="00666454"/>
    <w:rsid w:val="00671217"/>
    <w:rsid w:val="006756A5"/>
    <w:rsid w:val="006947B8"/>
    <w:rsid w:val="006B1378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6779"/>
    <w:rsid w:val="00792E80"/>
    <w:rsid w:val="007A2C11"/>
    <w:rsid w:val="007A2D71"/>
    <w:rsid w:val="007E088F"/>
    <w:rsid w:val="007E1D26"/>
    <w:rsid w:val="007E5FA9"/>
    <w:rsid w:val="008001DB"/>
    <w:rsid w:val="00812485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F1F93"/>
    <w:rsid w:val="009F5B2D"/>
    <w:rsid w:val="00A0364A"/>
    <w:rsid w:val="00A03F1D"/>
    <w:rsid w:val="00A07C0A"/>
    <w:rsid w:val="00A17ACA"/>
    <w:rsid w:val="00A20686"/>
    <w:rsid w:val="00A32D41"/>
    <w:rsid w:val="00A4493E"/>
    <w:rsid w:val="00A921C9"/>
    <w:rsid w:val="00A97AF7"/>
    <w:rsid w:val="00AA4D91"/>
    <w:rsid w:val="00AC2240"/>
    <w:rsid w:val="00AD4AD2"/>
    <w:rsid w:val="00B15B98"/>
    <w:rsid w:val="00B26A21"/>
    <w:rsid w:val="00B73B6A"/>
    <w:rsid w:val="00B804EC"/>
    <w:rsid w:val="00BA01E6"/>
    <w:rsid w:val="00BA0A86"/>
    <w:rsid w:val="00BA0C4A"/>
    <w:rsid w:val="00BC414F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7A4B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931"/>
    <w:rsid w:val="00E36820"/>
    <w:rsid w:val="00E43A75"/>
    <w:rsid w:val="00E63854"/>
    <w:rsid w:val="00E64540"/>
    <w:rsid w:val="00E9021B"/>
    <w:rsid w:val="00EC0393"/>
    <w:rsid w:val="00EC1D02"/>
    <w:rsid w:val="00EC20E0"/>
    <w:rsid w:val="00EC4480"/>
    <w:rsid w:val="00ED5504"/>
    <w:rsid w:val="00EF0968"/>
    <w:rsid w:val="00EF6F04"/>
    <w:rsid w:val="00EF7CCB"/>
    <w:rsid w:val="00F11899"/>
    <w:rsid w:val="00F41FE7"/>
    <w:rsid w:val="00F6226E"/>
    <w:rsid w:val="00F82EAE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E2AD76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151</cp:revision>
  <cp:lastPrinted>2017-06-14T13:47:00Z</cp:lastPrinted>
  <dcterms:created xsi:type="dcterms:W3CDTF">2015-02-19T11:23:00Z</dcterms:created>
  <dcterms:modified xsi:type="dcterms:W3CDTF">2017-06-14T14:44:00Z</dcterms:modified>
</cp:coreProperties>
</file>