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B93" w:rsidRPr="00553B93" w:rsidRDefault="00553B93" w:rsidP="00553B93">
      <w:pPr>
        <w:pStyle w:val="Hlavika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ab/>
      </w:r>
      <w:r w:rsidRPr="00553B93">
        <w:rPr>
          <w:b/>
          <w:bCs/>
          <w:sz w:val="28"/>
          <w:szCs w:val="28"/>
        </w:rPr>
        <w:t>Centrum pre seniorov</w:t>
      </w:r>
    </w:p>
    <w:p w:rsidR="00553B93" w:rsidRDefault="00553B93" w:rsidP="00553B93">
      <w:pPr>
        <w:pStyle w:val="Hlavika"/>
      </w:pPr>
    </w:p>
    <w:p w:rsidR="00156371" w:rsidRDefault="00156371" w:rsidP="00553B93">
      <w:pPr>
        <w:pStyle w:val="Hlavika"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       </w:t>
      </w:r>
      <w:r w:rsidRPr="00156371">
        <w:rPr>
          <w:sz w:val="24"/>
          <w:szCs w:val="24"/>
        </w:rPr>
        <w:t xml:space="preserve">Spišská katolícka charita </w:t>
      </w:r>
      <w:r>
        <w:rPr>
          <w:sz w:val="24"/>
          <w:szCs w:val="24"/>
        </w:rPr>
        <w:t xml:space="preserve">(SPKCH) </w:t>
      </w:r>
      <w:r w:rsidRPr="00156371">
        <w:rPr>
          <w:sz w:val="24"/>
          <w:szCs w:val="24"/>
        </w:rPr>
        <w:t xml:space="preserve">ako partner mesta Stará Ľubovňa má záujem o dlhodobý prenájom cca 20 rokov . Výška prenájmu je odvodená od výšky investície , ktorá je predpokladaná pri realizácii všetkých etáp vo výške </w:t>
      </w:r>
      <w:r w:rsidRPr="00156371">
        <w:rPr>
          <w:b/>
          <w:sz w:val="24"/>
          <w:szCs w:val="24"/>
        </w:rPr>
        <w:t>340 000 Eur</w:t>
      </w:r>
      <w:r>
        <w:rPr>
          <w:b/>
          <w:sz w:val="24"/>
          <w:szCs w:val="24"/>
        </w:rPr>
        <w:t>.</w:t>
      </w:r>
    </w:p>
    <w:p w:rsidR="00156371" w:rsidRPr="00156371" w:rsidRDefault="00156371" w:rsidP="00553B93">
      <w:pPr>
        <w:pStyle w:val="Hlavik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156371" w:rsidRDefault="004A46AE" w:rsidP="00553B93">
      <w:pPr>
        <w:numPr>
          <w:ilvl w:val="0"/>
          <w:numId w:val="1"/>
        </w:numPr>
        <w:rPr>
          <w:sz w:val="24"/>
          <w:szCs w:val="24"/>
        </w:rPr>
      </w:pPr>
      <w:r w:rsidRPr="00553B93">
        <w:rPr>
          <w:sz w:val="24"/>
          <w:szCs w:val="24"/>
        </w:rPr>
        <w:t>Realizácia centra</w:t>
      </w:r>
      <w:r w:rsidR="00156371">
        <w:rPr>
          <w:sz w:val="24"/>
          <w:szCs w:val="24"/>
        </w:rPr>
        <w:t xml:space="preserve"> </w:t>
      </w:r>
      <w:r w:rsidRPr="00553B93">
        <w:rPr>
          <w:sz w:val="24"/>
          <w:szCs w:val="24"/>
        </w:rPr>
        <w:t xml:space="preserve"> </w:t>
      </w:r>
      <w:r w:rsidR="00553B93" w:rsidRPr="00553B93">
        <w:rPr>
          <w:sz w:val="24"/>
          <w:szCs w:val="24"/>
        </w:rPr>
        <w:t>pre seniorov</w:t>
      </w:r>
      <w:r w:rsidR="00156371">
        <w:rPr>
          <w:sz w:val="24"/>
          <w:szCs w:val="24"/>
        </w:rPr>
        <w:t xml:space="preserve">: </w:t>
      </w:r>
    </w:p>
    <w:p w:rsidR="00156371" w:rsidRPr="0025478E" w:rsidRDefault="00156371" w:rsidP="00156371">
      <w:pPr>
        <w:pStyle w:val="Odsekzoznamu"/>
        <w:numPr>
          <w:ilvl w:val="0"/>
          <w:numId w:val="4"/>
        </w:numPr>
        <w:rPr>
          <w:rFonts w:asciiTheme="minorHAnsi" w:eastAsiaTheme="minorHAnsi" w:hAnsiTheme="minorHAnsi" w:cstheme="minorBidi"/>
          <w:b/>
          <w:lang w:eastAsia="en-US"/>
        </w:rPr>
      </w:pPr>
      <w:r w:rsidRPr="0025478E">
        <w:rPr>
          <w:b/>
        </w:rPr>
        <w:t>P</w:t>
      </w:r>
      <w:r w:rsidR="004A46AE" w:rsidRPr="0025478E">
        <w:rPr>
          <w:rFonts w:eastAsiaTheme="minorEastAsia"/>
          <w:b/>
        </w:rPr>
        <w:t xml:space="preserve">rvá etapa rekonštruuje jestvujúci objekt najmä vnútorné  priestory. </w:t>
      </w:r>
    </w:p>
    <w:p w:rsidR="00156371" w:rsidRPr="0025478E" w:rsidRDefault="00156371" w:rsidP="00156371">
      <w:pPr>
        <w:pStyle w:val="Odsekzoznamu"/>
        <w:numPr>
          <w:ilvl w:val="0"/>
          <w:numId w:val="4"/>
        </w:numPr>
        <w:rPr>
          <w:rFonts w:asciiTheme="minorHAnsi" w:eastAsiaTheme="minorHAnsi" w:hAnsiTheme="minorHAnsi" w:cstheme="minorBidi"/>
          <w:b/>
          <w:lang w:eastAsia="en-US"/>
        </w:rPr>
      </w:pPr>
      <w:r w:rsidRPr="0025478E">
        <w:rPr>
          <w:rFonts w:eastAsiaTheme="minorEastAsia"/>
          <w:b/>
        </w:rPr>
        <w:t>Druhá etapa</w:t>
      </w:r>
      <w:r w:rsidR="004A46AE" w:rsidRPr="0025478E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="00553B93" w:rsidRPr="0025478E">
        <w:rPr>
          <w:b/>
        </w:rPr>
        <w:t xml:space="preserve">rekonštruuje </w:t>
      </w:r>
      <w:r w:rsidR="00553B93" w:rsidRPr="0025478E">
        <w:rPr>
          <w:rFonts w:asciiTheme="minorHAnsi" w:eastAsiaTheme="minorHAnsi" w:hAnsiTheme="minorHAnsi" w:cstheme="minorBidi"/>
          <w:b/>
          <w:lang w:eastAsia="en-US"/>
        </w:rPr>
        <w:t xml:space="preserve"> vonkajši</w:t>
      </w:r>
      <w:r w:rsidRPr="0025478E">
        <w:rPr>
          <w:rFonts w:asciiTheme="minorHAnsi" w:eastAsiaTheme="minorHAnsi" w:hAnsiTheme="minorHAnsi" w:cstheme="minorBidi"/>
          <w:b/>
          <w:lang w:eastAsia="en-US"/>
        </w:rPr>
        <w:t>u</w:t>
      </w:r>
      <w:r w:rsidR="00553B93" w:rsidRPr="0025478E">
        <w:rPr>
          <w:rFonts w:asciiTheme="minorHAnsi" w:eastAsiaTheme="minorHAnsi" w:hAnsiTheme="minorHAnsi" w:cstheme="minorBidi"/>
          <w:b/>
          <w:lang w:eastAsia="en-US"/>
        </w:rPr>
        <w:t xml:space="preserve"> fasád</w:t>
      </w:r>
      <w:r w:rsidRPr="0025478E">
        <w:rPr>
          <w:rFonts w:asciiTheme="minorHAnsi" w:eastAsiaTheme="minorHAnsi" w:hAnsiTheme="minorHAnsi" w:cstheme="minorBidi"/>
          <w:b/>
          <w:lang w:eastAsia="en-US"/>
        </w:rPr>
        <w:t>u</w:t>
      </w:r>
      <w:r w:rsidR="00553B93" w:rsidRPr="0025478E">
        <w:rPr>
          <w:rFonts w:asciiTheme="minorHAnsi" w:eastAsiaTheme="minorHAnsi" w:hAnsiTheme="minorHAnsi" w:cstheme="minorBidi"/>
          <w:b/>
          <w:lang w:eastAsia="en-US"/>
        </w:rPr>
        <w:t xml:space="preserve"> jestvujúcej budovy</w:t>
      </w:r>
    </w:p>
    <w:p w:rsidR="00156371" w:rsidRPr="0025478E" w:rsidRDefault="00156371" w:rsidP="00156371">
      <w:pPr>
        <w:pStyle w:val="Odsekzoznamu"/>
        <w:numPr>
          <w:ilvl w:val="0"/>
          <w:numId w:val="4"/>
        </w:numPr>
        <w:rPr>
          <w:rFonts w:asciiTheme="minorHAnsi" w:eastAsiaTheme="minorHAnsi" w:hAnsiTheme="minorHAnsi" w:cstheme="minorBidi"/>
          <w:b/>
          <w:lang w:eastAsia="en-US"/>
        </w:rPr>
      </w:pPr>
      <w:r w:rsidRPr="0025478E">
        <w:rPr>
          <w:rFonts w:asciiTheme="minorHAnsi" w:eastAsiaTheme="minorHAnsi" w:hAnsiTheme="minorHAnsi" w:cstheme="minorBidi"/>
          <w:b/>
          <w:lang w:eastAsia="en-US"/>
        </w:rPr>
        <w:t xml:space="preserve">Tretia etapa </w:t>
      </w:r>
      <w:r w:rsidR="004A46AE" w:rsidRPr="0025478E">
        <w:rPr>
          <w:rFonts w:asciiTheme="minorHAnsi" w:eastAsiaTheme="minorHAnsi" w:hAnsiTheme="minorHAnsi" w:cstheme="minorBidi"/>
          <w:b/>
          <w:lang w:eastAsia="en-US"/>
        </w:rPr>
        <w:t>vybuduje</w:t>
      </w:r>
      <w:r w:rsidRPr="0025478E">
        <w:rPr>
          <w:rFonts w:asciiTheme="minorHAnsi" w:eastAsiaTheme="minorHAnsi" w:hAnsiTheme="minorHAnsi" w:cstheme="minorBidi"/>
          <w:b/>
          <w:lang w:eastAsia="en-US"/>
        </w:rPr>
        <w:t xml:space="preserve"> sa</w:t>
      </w:r>
      <w:r w:rsidR="004A46AE" w:rsidRPr="0025478E">
        <w:rPr>
          <w:rFonts w:asciiTheme="minorHAnsi" w:eastAsiaTheme="minorHAnsi" w:hAnsiTheme="minorHAnsi" w:cstheme="minorBidi"/>
          <w:b/>
          <w:lang w:eastAsia="en-US"/>
        </w:rPr>
        <w:t xml:space="preserve"> príst</w:t>
      </w:r>
      <w:r w:rsidR="00553B93" w:rsidRPr="0025478E">
        <w:rPr>
          <w:b/>
        </w:rPr>
        <w:t xml:space="preserve">avba prvého a druhého podlažia . </w:t>
      </w:r>
    </w:p>
    <w:p w:rsidR="00E36552" w:rsidRDefault="004A46AE" w:rsidP="00156371">
      <w:pPr>
        <w:pStyle w:val="Odsekzoznamu"/>
        <w:numPr>
          <w:ilvl w:val="0"/>
          <w:numId w:val="4"/>
        </w:numPr>
        <w:rPr>
          <w:rFonts w:asciiTheme="minorHAnsi" w:eastAsiaTheme="minorHAnsi" w:hAnsiTheme="minorHAnsi" w:cstheme="minorBidi"/>
          <w:lang w:eastAsia="en-US"/>
        </w:rPr>
      </w:pPr>
      <w:r w:rsidRPr="0025478E">
        <w:rPr>
          <w:rFonts w:asciiTheme="minorHAnsi" w:eastAsiaTheme="minorHAnsi" w:hAnsiTheme="minorHAnsi" w:cstheme="minorBidi"/>
          <w:b/>
          <w:lang w:eastAsia="en-US"/>
        </w:rPr>
        <w:t xml:space="preserve"> Zároveň je potrebné upraviť vnútorný areál, vytvoriť spevnené plochy s parkovacím miestami a pripraviť záhradu s altánkom</w:t>
      </w:r>
      <w:r w:rsidRPr="00156371">
        <w:rPr>
          <w:rFonts w:asciiTheme="minorHAnsi" w:eastAsiaTheme="minorHAnsi" w:hAnsiTheme="minorHAnsi" w:cstheme="minorBidi"/>
          <w:lang w:eastAsia="en-US"/>
        </w:rPr>
        <w:t xml:space="preserve">. </w:t>
      </w:r>
    </w:p>
    <w:p w:rsidR="00156371" w:rsidRDefault="00156371" w:rsidP="00156371">
      <w:pPr>
        <w:pStyle w:val="Odsekzoznamu"/>
        <w:ind w:left="1080"/>
        <w:rPr>
          <w:rFonts w:asciiTheme="minorHAnsi" w:eastAsiaTheme="minorHAnsi" w:hAnsiTheme="minorHAnsi" w:cstheme="minorBidi"/>
          <w:lang w:eastAsia="en-US"/>
        </w:rPr>
      </w:pPr>
    </w:p>
    <w:p w:rsidR="00E36552" w:rsidRDefault="00553B93" w:rsidP="00553B93">
      <w:pPr>
        <w:numPr>
          <w:ilvl w:val="0"/>
          <w:numId w:val="1"/>
        </w:numPr>
      </w:pPr>
      <w:r w:rsidRPr="00553B93">
        <w:rPr>
          <w:sz w:val="24"/>
          <w:szCs w:val="24"/>
        </w:rPr>
        <w:t>Poskytované služby</w:t>
      </w:r>
      <w:r>
        <w:t xml:space="preserve">: </w:t>
      </w:r>
    </w:p>
    <w:p w:rsidR="00553B93" w:rsidRPr="00553B93" w:rsidRDefault="00553B93" w:rsidP="00553B93">
      <w:pPr>
        <w:pStyle w:val="Odsekzoznamu"/>
        <w:numPr>
          <w:ilvl w:val="0"/>
          <w:numId w:val="3"/>
        </w:numPr>
        <w:rPr>
          <w:rFonts w:asciiTheme="minorHAnsi" w:hAnsiTheme="minorHAnsi"/>
          <w:b/>
        </w:rPr>
      </w:pPr>
      <w:r w:rsidRPr="00553B93">
        <w:rPr>
          <w:rFonts w:asciiTheme="minorHAnsi" w:hAnsiTheme="minorHAnsi"/>
          <w:b/>
        </w:rPr>
        <w:t xml:space="preserve">Denný stacionár </w:t>
      </w:r>
      <w:r w:rsidR="00156371">
        <w:rPr>
          <w:rFonts w:asciiTheme="minorHAnsi" w:hAnsiTheme="minorHAnsi"/>
          <w:b/>
        </w:rPr>
        <w:t xml:space="preserve"> pre  cca 40 klientov</w:t>
      </w:r>
    </w:p>
    <w:p w:rsidR="00553B93" w:rsidRDefault="00553B93" w:rsidP="00553B93">
      <w:pPr>
        <w:pStyle w:val="Odsekzoznamu"/>
        <w:numPr>
          <w:ilvl w:val="0"/>
          <w:numId w:val="3"/>
        </w:numPr>
        <w:rPr>
          <w:rFonts w:asciiTheme="minorHAnsi" w:hAnsiTheme="minorHAnsi"/>
          <w:b/>
        </w:rPr>
      </w:pPr>
      <w:r w:rsidRPr="00553B93">
        <w:rPr>
          <w:rFonts w:asciiTheme="minorHAnsi" w:hAnsiTheme="minorHAnsi"/>
          <w:b/>
        </w:rPr>
        <w:t>ADOS</w:t>
      </w:r>
    </w:p>
    <w:p w:rsidR="00553B93" w:rsidRDefault="00553B93" w:rsidP="00553B93">
      <w:pPr>
        <w:pStyle w:val="Odsekzoznamu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Klub dôchodcov</w:t>
      </w:r>
    </w:p>
    <w:p w:rsidR="00553B93" w:rsidRDefault="00553B93" w:rsidP="00553B93">
      <w:pPr>
        <w:pStyle w:val="Odsekzoznamu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Kancelárie pre organizácie seniorov</w:t>
      </w:r>
    </w:p>
    <w:p w:rsidR="00553B93" w:rsidRDefault="00553B93" w:rsidP="00553B93">
      <w:pPr>
        <w:pStyle w:val="Odsekzoznamu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Spoločenská miestnosť </w:t>
      </w:r>
      <w:r w:rsidR="00156371">
        <w:rPr>
          <w:rFonts w:asciiTheme="minorHAnsi" w:hAnsiTheme="minorHAnsi"/>
          <w:b/>
        </w:rPr>
        <w:t xml:space="preserve"> </w:t>
      </w:r>
    </w:p>
    <w:p w:rsidR="00156371" w:rsidRDefault="00156371" w:rsidP="00553B93">
      <w:pPr>
        <w:pStyle w:val="Odsekzoznamu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Kuchynka</w:t>
      </w:r>
    </w:p>
    <w:p w:rsidR="00553B93" w:rsidRDefault="00156371" w:rsidP="00156371">
      <w:pPr>
        <w:pStyle w:val="Odsekzoznamu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Výdajňa jedál</w:t>
      </w:r>
    </w:p>
    <w:p w:rsidR="0025478E" w:rsidRDefault="0025478E" w:rsidP="00156371">
      <w:pPr>
        <w:pStyle w:val="Odsekzoznamu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Potravinová pomoc</w:t>
      </w:r>
    </w:p>
    <w:p w:rsidR="00156371" w:rsidRPr="0015774B" w:rsidRDefault="00156371" w:rsidP="00156371">
      <w:pPr>
        <w:rPr>
          <w:b/>
        </w:rPr>
      </w:pPr>
    </w:p>
    <w:p w:rsidR="00156371" w:rsidRPr="0025478E" w:rsidRDefault="0015774B" w:rsidP="00156371">
      <w:pPr>
        <w:numPr>
          <w:ilvl w:val="0"/>
          <w:numId w:val="1"/>
        </w:numPr>
        <w:rPr>
          <w:sz w:val="24"/>
          <w:szCs w:val="24"/>
        </w:rPr>
      </w:pPr>
      <w:r w:rsidRPr="0025478E">
        <w:rPr>
          <w:sz w:val="24"/>
          <w:szCs w:val="24"/>
        </w:rPr>
        <w:t>Prínos pre SPKCH:</w:t>
      </w:r>
    </w:p>
    <w:p w:rsidR="0015774B" w:rsidRPr="0025478E" w:rsidRDefault="0015774B" w:rsidP="0025478E">
      <w:pPr>
        <w:pStyle w:val="Odsekzoznamu"/>
        <w:numPr>
          <w:ilvl w:val="0"/>
          <w:numId w:val="3"/>
        </w:numPr>
        <w:jc w:val="both"/>
        <w:rPr>
          <w:b/>
        </w:rPr>
      </w:pPr>
      <w:r w:rsidRPr="0025478E">
        <w:rPr>
          <w:b/>
        </w:rPr>
        <w:t>Konanie dobra a tým naplnenie cieľa a poslania SPKCH</w:t>
      </w:r>
    </w:p>
    <w:p w:rsidR="0015774B" w:rsidRDefault="0015774B" w:rsidP="0025478E">
      <w:pPr>
        <w:pStyle w:val="Odsekzoznamu"/>
        <w:numPr>
          <w:ilvl w:val="0"/>
          <w:numId w:val="3"/>
        </w:numPr>
        <w:jc w:val="both"/>
      </w:pPr>
      <w:r w:rsidRPr="0025478E">
        <w:rPr>
          <w:b/>
        </w:rPr>
        <w:t>Poskytovanie komplexných služieb  v meste Stará Ľubovňa( už poskytuje ADOS a momentálne dokončuje   Dom sv. Jána Almužníka pre mentálne postihnutých celoročný pobyt - preinvestovaný objem financií cca 900 000,-Eur</w:t>
      </w:r>
      <w:r w:rsidR="0025478E" w:rsidRPr="0025478E">
        <w:rPr>
          <w:b/>
        </w:rPr>
        <w:t>, vytvorené okolo 20 pracovných miest</w:t>
      </w:r>
      <w:r w:rsidR="0025478E">
        <w:t>)</w:t>
      </w:r>
    </w:p>
    <w:p w:rsidR="0015774B" w:rsidRDefault="0015774B" w:rsidP="0015774B"/>
    <w:p w:rsidR="0015774B" w:rsidRPr="0025478E" w:rsidRDefault="0015774B" w:rsidP="0015774B">
      <w:pPr>
        <w:numPr>
          <w:ilvl w:val="0"/>
          <w:numId w:val="1"/>
        </w:numPr>
        <w:rPr>
          <w:sz w:val="24"/>
          <w:szCs w:val="24"/>
        </w:rPr>
      </w:pPr>
      <w:r w:rsidRPr="0025478E">
        <w:rPr>
          <w:sz w:val="24"/>
          <w:szCs w:val="24"/>
        </w:rPr>
        <w:t>Prínos pre mesto Stará Ľubovňa:</w:t>
      </w:r>
    </w:p>
    <w:p w:rsidR="008B0D6F" w:rsidRDefault="008B0D6F" w:rsidP="008B0D6F">
      <w:pPr>
        <w:pStyle w:val="Hlavika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Poskytovanie komplexných sociálnych služieb</w:t>
      </w:r>
    </w:p>
    <w:p w:rsidR="00D36905" w:rsidRDefault="00D36905" w:rsidP="008B0D6F">
      <w:pPr>
        <w:pStyle w:val="Hlavika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Priestor pre klubové činnosti seniorov </w:t>
      </w:r>
    </w:p>
    <w:p w:rsidR="0015774B" w:rsidRPr="008B0D6F" w:rsidRDefault="0015774B" w:rsidP="008B0D6F">
      <w:pPr>
        <w:pStyle w:val="Hlavika"/>
        <w:numPr>
          <w:ilvl w:val="0"/>
          <w:numId w:val="3"/>
        </w:numPr>
        <w:rPr>
          <w:b/>
          <w:sz w:val="24"/>
          <w:szCs w:val="24"/>
        </w:rPr>
      </w:pPr>
      <w:r w:rsidRPr="008B0D6F">
        <w:rPr>
          <w:b/>
          <w:sz w:val="24"/>
          <w:szCs w:val="24"/>
        </w:rPr>
        <w:t>SPKCH  je stabilný partner a investor</w:t>
      </w:r>
    </w:p>
    <w:p w:rsidR="0015774B" w:rsidRPr="001479A1" w:rsidRDefault="0015774B" w:rsidP="001479A1">
      <w:pPr>
        <w:pStyle w:val="Odsekzoznamu"/>
        <w:numPr>
          <w:ilvl w:val="0"/>
          <w:numId w:val="3"/>
        </w:numPr>
        <w:rPr>
          <w:b/>
        </w:rPr>
      </w:pPr>
      <w:r>
        <w:rPr>
          <w:b/>
        </w:rPr>
        <w:t>Má viac ako 20 ročnú skúsenosť</w:t>
      </w:r>
      <w:r w:rsidR="0025478E">
        <w:rPr>
          <w:b/>
        </w:rPr>
        <w:t xml:space="preserve"> </w:t>
      </w:r>
      <w:r w:rsidR="0025478E" w:rsidRPr="001479A1">
        <w:rPr>
          <w:b/>
        </w:rPr>
        <w:t xml:space="preserve">-  </w:t>
      </w:r>
      <w:r w:rsidRPr="001479A1">
        <w:rPr>
          <w:b/>
        </w:rPr>
        <w:t>SPKCH  má 44 zariadení v cele spišskej diecéze</w:t>
      </w:r>
      <w:r w:rsidR="0025478E" w:rsidRPr="001479A1">
        <w:rPr>
          <w:b/>
        </w:rPr>
        <w:t xml:space="preserve"> kde poskytuje rôzne druhy služieb,  z toho 17 denných stacionárov</w:t>
      </w:r>
    </w:p>
    <w:p w:rsidR="0025478E" w:rsidRDefault="0025478E" w:rsidP="0015774B">
      <w:pPr>
        <w:pStyle w:val="Hlavika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Budova ostáva vo vlastníctve mesta</w:t>
      </w:r>
    </w:p>
    <w:p w:rsidR="0025478E" w:rsidRPr="00156371" w:rsidRDefault="0025478E" w:rsidP="0015774B">
      <w:pPr>
        <w:pStyle w:val="Hlavika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Vytvorenie pracovných miest</w:t>
      </w:r>
    </w:p>
    <w:p w:rsidR="0015774B" w:rsidRPr="0015774B" w:rsidRDefault="0025478E" w:rsidP="0015774B">
      <w:pPr>
        <w:pStyle w:val="Odsekzoznamu"/>
        <w:numPr>
          <w:ilvl w:val="0"/>
          <w:numId w:val="3"/>
        </w:numPr>
        <w:rPr>
          <w:b/>
        </w:rPr>
      </w:pPr>
      <w:r>
        <w:rPr>
          <w:b/>
        </w:rPr>
        <w:t>Poskytovanie služieb od Januára 2017</w:t>
      </w:r>
    </w:p>
    <w:p w:rsidR="00B6325E" w:rsidRDefault="00B6325E" w:rsidP="0015774B"/>
    <w:p w:rsidR="00156371" w:rsidRDefault="00156371" w:rsidP="00156371">
      <w:pPr>
        <w:rPr>
          <w:b/>
        </w:rPr>
      </w:pPr>
    </w:p>
    <w:p w:rsidR="00B6325E" w:rsidRDefault="00B6325E" w:rsidP="00156371">
      <w:pPr>
        <w:rPr>
          <w:b/>
        </w:rPr>
      </w:pPr>
      <w:r w:rsidRPr="00B6325E">
        <w:rPr>
          <w:b/>
          <w:noProof/>
          <w:lang w:eastAsia="sk-SK"/>
        </w:rPr>
        <w:drawing>
          <wp:inline distT="0" distB="0" distL="0" distR="0" wp14:anchorId="7EDF204F" wp14:editId="50D495F6">
            <wp:extent cx="5715000" cy="310896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41831" cy="3123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25E" w:rsidRDefault="00B6325E" w:rsidP="00B6325E"/>
    <w:p w:rsidR="00B6325E" w:rsidRDefault="00B6325E" w:rsidP="00B6325E">
      <w:pPr>
        <w:tabs>
          <w:tab w:val="left" w:pos="1164"/>
        </w:tabs>
      </w:pPr>
      <w:r>
        <w:tab/>
      </w:r>
    </w:p>
    <w:p w:rsidR="00B6325E" w:rsidRDefault="00B6325E" w:rsidP="00B6325E">
      <w:pPr>
        <w:tabs>
          <w:tab w:val="left" w:pos="1164"/>
        </w:tabs>
      </w:pPr>
    </w:p>
    <w:p w:rsidR="00B6325E" w:rsidRDefault="00B6325E" w:rsidP="00B6325E">
      <w:pPr>
        <w:tabs>
          <w:tab w:val="left" w:pos="1164"/>
        </w:tabs>
      </w:pPr>
      <w:r w:rsidRPr="00B6325E">
        <w:rPr>
          <w:noProof/>
          <w:lang w:eastAsia="sk-SK"/>
        </w:rPr>
        <w:drawing>
          <wp:inline distT="0" distB="0" distL="0" distR="0" wp14:anchorId="255DF1C3" wp14:editId="6B68FD48">
            <wp:extent cx="5646420" cy="2979420"/>
            <wp:effectExtent l="0" t="0" r="0" b="0"/>
            <wp:docPr id="4" name="Picture 26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6"/>
                    <pic:cNvPicPr>
                      <a:picLocks noGrp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46420" cy="297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25E" w:rsidRPr="00B6325E" w:rsidRDefault="00B6325E" w:rsidP="00B6325E"/>
    <w:p w:rsidR="00B6325E" w:rsidRPr="00B6325E" w:rsidRDefault="0040594F" w:rsidP="00B6325E">
      <w:pPr>
        <w:tabs>
          <w:tab w:val="left" w:pos="3636"/>
        </w:tabs>
      </w:pPr>
      <w:r>
        <w:rPr>
          <w:b/>
          <w:bCs/>
        </w:rPr>
        <w:t xml:space="preserve">Spracoval:     </w:t>
      </w:r>
      <w:r w:rsidR="004A46AE" w:rsidRPr="00B6325E">
        <w:rPr>
          <w:b/>
          <w:bCs/>
        </w:rPr>
        <w:t>Mgr.</w:t>
      </w:r>
      <w:r>
        <w:rPr>
          <w:b/>
          <w:bCs/>
        </w:rPr>
        <w:t xml:space="preserve"> </w:t>
      </w:r>
      <w:r w:rsidR="004A46AE" w:rsidRPr="00B6325E">
        <w:rPr>
          <w:b/>
          <w:bCs/>
        </w:rPr>
        <w:t>Michal Filičko, riaditeľ služieb krízovej intervencie</w:t>
      </w:r>
      <w:r>
        <w:rPr>
          <w:b/>
          <w:bCs/>
        </w:rPr>
        <w:t xml:space="preserve"> SPKCH</w:t>
      </w:r>
    </w:p>
    <w:sectPr w:rsidR="00B6325E" w:rsidRPr="00B6325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BAF" w:rsidRDefault="00A65BAF" w:rsidP="00553B93">
      <w:pPr>
        <w:spacing w:after="0" w:line="240" w:lineRule="auto"/>
      </w:pPr>
      <w:r>
        <w:separator/>
      </w:r>
    </w:p>
  </w:endnote>
  <w:endnote w:type="continuationSeparator" w:id="0">
    <w:p w:rsidR="00A65BAF" w:rsidRDefault="00A65BAF" w:rsidP="00553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BAF" w:rsidRDefault="00A65BAF" w:rsidP="00553B93">
      <w:pPr>
        <w:spacing w:after="0" w:line="240" w:lineRule="auto"/>
      </w:pPr>
      <w:r>
        <w:separator/>
      </w:r>
    </w:p>
  </w:footnote>
  <w:footnote w:type="continuationSeparator" w:id="0">
    <w:p w:rsidR="00A65BAF" w:rsidRDefault="00A65BAF" w:rsidP="00553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B93" w:rsidRDefault="00553B93">
    <w:pPr>
      <w:pStyle w:val="Hlavika"/>
    </w:pPr>
    <w:r>
      <w:t xml:space="preserve">                                                                        </w:t>
    </w:r>
    <w:r>
      <w:tab/>
      <w:t xml:space="preserve">    </w:t>
    </w:r>
    <w:r w:rsidRPr="00553B93">
      <w:rPr>
        <w:noProof/>
        <w:lang w:eastAsia="sk-SK"/>
      </w:rPr>
      <w:drawing>
        <wp:inline distT="0" distB="0" distL="0" distR="0">
          <wp:extent cx="678180" cy="665849"/>
          <wp:effectExtent l="0" t="0" r="7620" b="127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737" cy="6693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53B93" w:rsidRPr="00553B93" w:rsidRDefault="00553B93">
    <w:pPr>
      <w:pStyle w:val="Hlavika"/>
      <w:rPr>
        <w:b/>
        <w:bCs/>
        <w:sz w:val="28"/>
        <w:szCs w:val="28"/>
      </w:rPr>
    </w:pPr>
    <w:r>
      <w:rPr>
        <w:b/>
        <w:bCs/>
      </w:rPr>
      <w:tab/>
    </w:r>
    <w:r w:rsidRPr="00553B93">
      <w:rPr>
        <w:b/>
        <w:bCs/>
        <w:sz w:val="28"/>
        <w:szCs w:val="28"/>
      </w:rPr>
      <w:t>Spišská katolícka charita</w:t>
    </w:r>
  </w:p>
  <w:p w:rsidR="00553B93" w:rsidRDefault="00553B93">
    <w:pPr>
      <w:pStyle w:val="Hlavika"/>
    </w:pPr>
    <w:r>
      <w:rPr>
        <w:b/>
        <w:bCs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76108"/>
    <w:multiLevelType w:val="hybridMultilevel"/>
    <w:tmpl w:val="8208D7B2"/>
    <w:lvl w:ilvl="0" w:tplc="4126DA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4E32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9C66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DAA2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B0DC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4062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8285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D48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A805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F573D6"/>
    <w:multiLevelType w:val="hybridMultilevel"/>
    <w:tmpl w:val="5818FD72"/>
    <w:lvl w:ilvl="0" w:tplc="3C306B2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D530AB"/>
    <w:multiLevelType w:val="hybridMultilevel"/>
    <w:tmpl w:val="FE1AF918"/>
    <w:lvl w:ilvl="0" w:tplc="8D52ED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BC07D8"/>
    <w:multiLevelType w:val="hybridMultilevel"/>
    <w:tmpl w:val="3B907B86"/>
    <w:lvl w:ilvl="0" w:tplc="4F3C2F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9C2C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C0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8444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A282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5A61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980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E0F4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4087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99D733A"/>
    <w:multiLevelType w:val="hybridMultilevel"/>
    <w:tmpl w:val="7D187430"/>
    <w:lvl w:ilvl="0" w:tplc="F44456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2C67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0B3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A6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EC5B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D61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B01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E44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7A36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B93"/>
    <w:rsid w:val="001479A1"/>
    <w:rsid w:val="00156371"/>
    <w:rsid w:val="0015774B"/>
    <w:rsid w:val="001C211C"/>
    <w:rsid w:val="0025478E"/>
    <w:rsid w:val="0040594F"/>
    <w:rsid w:val="004A46AE"/>
    <w:rsid w:val="00553B93"/>
    <w:rsid w:val="008B0D6F"/>
    <w:rsid w:val="00A65BAF"/>
    <w:rsid w:val="00B6325E"/>
    <w:rsid w:val="00CC3221"/>
    <w:rsid w:val="00D36905"/>
    <w:rsid w:val="00E3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CFE8D-75B0-4BF0-974D-B470385AE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53B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53B93"/>
  </w:style>
  <w:style w:type="paragraph" w:styleId="Pta">
    <w:name w:val="footer"/>
    <w:basedOn w:val="Normlny"/>
    <w:link w:val="PtaChar"/>
    <w:uiPriority w:val="99"/>
    <w:unhideWhenUsed/>
    <w:rsid w:val="00553B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53B93"/>
  </w:style>
  <w:style w:type="paragraph" w:styleId="Odsekzoznamu">
    <w:name w:val="List Paragraph"/>
    <w:basedOn w:val="Normlny"/>
    <w:uiPriority w:val="34"/>
    <w:qFormat/>
    <w:rsid w:val="00553B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75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3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988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69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Caritas</dc:creator>
  <cp:keywords/>
  <dc:description/>
  <cp:lastModifiedBy>primator</cp:lastModifiedBy>
  <cp:revision>2</cp:revision>
  <dcterms:created xsi:type="dcterms:W3CDTF">2016-04-12T07:20:00Z</dcterms:created>
  <dcterms:modified xsi:type="dcterms:W3CDTF">2016-04-12T07:20:00Z</dcterms:modified>
</cp:coreProperties>
</file>