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F7F" w:rsidRDefault="00C94D49" w:rsidP="00C20035">
      <w:pPr>
        <w:shd w:val="clear" w:color="auto" w:fill="FFFFFF"/>
        <w:spacing w:after="120" w:line="240" w:lineRule="auto"/>
        <w:jc w:val="center"/>
        <w:outlineLvl w:val="0"/>
        <w:rPr>
          <w:rFonts w:ascii="Arial" w:hAnsi="Arial" w:cs="Arial"/>
          <w:b/>
          <w:bCs/>
          <w:color w:val="683904"/>
          <w:kern w:val="36"/>
          <w:sz w:val="25"/>
          <w:szCs w:val="25"/>
          <w:lang w:eastAsia="sk-SK"/>
        </w:rPr>
      </w:pPr>
      <w:r>
        <w:rPr>
          <w:rFonts w:ascii="Arial" w:hAnsi="Arial" w:cs="Arial"/>
          <w:b/>
          <w:bCs/>
          <w:noProof/>
          <w:color w:val="683904"/>
          <w:kern w:val="36"/>
          <w:sz w:val="25"/>
          <w:szCs w:val="25"/>
          <w:lang w:eastAsia="sk-SK"/>
        </w:rPr>
        <w:drawing>
          <wp:inline distT="0" distB="0" distL="0" distR="0">
            <wp:extent cx="809625" cy="1009650"/>
            <wp:effectExtent l="0" t="0" r="952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F7F" w:rsidRPr="00C94D49" w:rsidRDefault="00D61F7F" w:rsidP="00C2003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44"/>
          <w:szCs w:val="4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4D49">
        <w:rPr>
          <w:rFonts w:ascii="Times New Roman" w:hAnsi="Times New Roman" w:cs="Times New Roman"/>
          <w:b/>
          <w:bCs/>
          <w:color w:val="000000"/>
          <w:kern w:val="36"/>
          <w:sz w:val="44"/>
          <w:szCs w:val="4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 E S T O   S T A R Á   Ľ U B O V Ň A</w:t>
      </w:r>
    </w:p>
    <w:p w:rsidR="00D61F7F" w:rsidRDefault="00D61F7F" w:rsidP="00447C13">
      <w:pPr>
        <w:shd w:val="clear" w:color="auto" w:fill="FFFFFF"/>
        <w:spacing w:after="120" w:line="240" w:lineRule="auto"/>
        <w:outlineLvl w:val="0"/>
        <w:rPr>
          <w:rFonts w:ascii="Arial" w:hAnsi="Arial" w:cs="Arial"/>
          <w:b/>
          <w:bCs/>
          <w:color w:val="683904"/>
          <w:kern w:val="36"/>
          <w:sz w:val="25"/>
          <w:szCs w:val="25"/>
          <w:lang w:eastAsia="sk-SK"/>
        </w:rPr>
      </w:pPr>
    </w:p>
    <w:p w:rsidR="00D61F7F" w:rsidRDefault="00D61F7F" w:rsidP="00447C13">
      <w:pPr>
        <w:shd w:val="clear" w:color="auto" w:fill="FFFFFF"/>
        <w:spacing w:after="120" w:line="240" w:lineRule="auto"/>
        <w:outlineLvl w:val="0"/>
        <w:rPr>
          <w:rFonts w:ascii="Arial" w:hAnsi="Arial" w:cs="Arial"/>
          <w:b/>
          <w:bCs/>
          <w:color w:val="683904"/>
          <w:kern w:val="36"/>
          <w:sz w:val="25"/>
          <w:szCs w:val="25"/>
          <w:lang w:eastAsia="sk-SK"/>
        </w:rPr>
      </w:pPr>
    </w:p>
    <w:p w:rsidR="00D61F7F" w:rsidRPr="00B454A5" w:rsidRDefault="00D61F7F" w:rsidP="00B454A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  <w:lang w:eastAsia="sk-SK"/>
        </w:rPr>
      </w:pPr>
    </w:p>
    <w:p w:rsidR="00D61F7F" w:rsidRPr="00B454A5" w:rsidRDefault="00D61F7F" w:rsidP="00B454A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  <w:lang w:eastAsia="sk-SK"/>
        </w:rPr>
      </w:pPr>
    </w:p>
    <w:p w:rsidR="00D61F7F" w:rsidRDefault="00D61F7F" w:rsidP="00B454A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  <w:lang w:eastAsia="sk-SK"/>
        </w:rPr>
      </w:pPr>
    </w:p>
    <w:p w:rsidR="00D61F7F" w:rsidRDefault="00C94D49" w:rsidP="00B454A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  <w:lang w:eastAsia="sk-SK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255905</wp:posOffset>
                </wp:positionV>
                <wp:extent cx="4914900" cy="2971800"/>
                <wp:effectExtent l="13970" t="9525" r="5080" b="952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2971800"/>
                        </a:xfrm>
                        <a:prstGeom prst="flowChartAlternateProcess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F7F" w:rsidRPr="00C94D49" w:rsidRDefault="00D61F7F" w:rsidP="009B67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D61F7F" w:rsidRPr="00C94D49" w:rsidRDefault="00D61F7F" w:rsidP="009B67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94D4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Informatívna správa </w:t>
                            </w:r>
                          </w:p>
                          <w:p w:rsidR="00D61F7F" w:rsidRPr="00C94D49" w:rsidRDefault="00D61F7F" w:rsidP="009B67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94D4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o </w:t>
                            </w:r>
                          </w:p>
                          <w:p w:rsidR="00D61F7F" w:rsidRPr="00C94D49" w:rsidRDefault="00D61F7F" w:rsidP="009B67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94D4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MIESTNEJ AKČNEJ SKUPINE Ľ U B O V N I A N S K 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36pt;margin-top:20.15pt;width:387pt;height:2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" fillcolor="#ff9">
                <v:textbox>
                  <w:txbxContent>
                    <w:p w:rsidR="00D61F7F" w:rsidRPr="00C94D49" w:rsidRDefault="00D61F7F" w:rsidP="009B67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D61F7F" w:rsidRPr="00C94D49" w:rsidRDefault="00D61F7F" w:rsidP="009B67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94D49"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Informatívna správa </w:t>
                      </w:r>
                    </w:p>
                    <w:p w:rsidR="00D61F7F" w:rsidRPr="00C94D49" w:rsidRDefault="00D61F7F" w:rsidP="009B67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94D49"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o </w:t>
                      </w:r>
                    </w:p>
                    <w:p w:rsidR="00D61F7F" w:rsidRPr="00C94D49" w:rsidRDefault="00D61F7F" w:rsidP="009B67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94D49"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MIESTNEJ AKČNEJ SKUPINE Ľ U B O V N I A N S K O</w:t>
                      </w:r>
                    </w:p>
                  </w:txbxContent>
                </v:textbox>
              </v:shape>
            </w:pict>
          </mc:Fallback>
        </mc:AlternateContent>
      </w:r>
    </w:p>
    <w:p w:rsidR="00D61F7F" w:rsidRDefault="00D61F7F" w:rsidP="00B454A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  <w:lang w:eastAsia="sk-SK"/>
        </w:rPr>
      </w:pPr>
    </w:p>
    <w:p w:rsidR="00D61F7F" w:rsidRDefault="00D61F7F" w:rsidP="00B454A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  <w:lang w:eastAsia="sk-SK"/>
        </w:rPr>
      </w:pPr>
    </w:p>
    <w:p w:rsidR="00D61F7F" w:rsidRDefault="00D61F7F" w:rsidP="00B454A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  <w:lang w:eastAsia="sk-SK"/>
        </w:rPr>
      </w:pPr>
    </w:p>
    <w:p w:rsidR="00D61F7F" w:rsidRDefault="00C94D49" w:rsidP="00447C13">
      <w:pPr>
        <w:shd w:val="clear" w:color="auto" w:fill="FFFFFF"/>
        <w:spacing w:after="120" w:line="240" w:lineRule="auto"/>
        <w:outlineLvl w:val="0"/>
        <w:rPr>
          <w:rFonts w:ascii="Arial" w:hAnsi="Arial" w:cs="Arial"/>
          <w:b/>
          <w:bCs/>
          <w:color w:val="683904"/>
          <w:kern w:val="36"/>
          <w:sz w:val="25"/>
          <w:szCs w:val="25"/>
          <w:lang w:eastAsia="sk-SK"/>
        </w:rPr>
      </w:pPr>
      <w:r w:rsidRPr="00C94D49">
        <w:rPr>
          <w:rFonts w:ascii="Times New Roman" w:hAnsi="Times New Roman" w:cs="Times New Roman"/>
          <w:b/>
          <w:bCs/>
          <w:noProof/>
          <w:color w:val="000000"/>
          <w:kern w:val="36"/>
          <w:sz w:val="40"/>
          <w:szCs w:val="40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c">
            <w:drawing>
              <wp:inline distT="0" distB="0" distL="0" distR="0">
                <wp:extent cx="5715000" cy="3429000"/>
                <wp:effectExtent l="4445" t="2540" r="0" b="0"/>
                <wp:docPr id="3" name="Kresliace plátn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1AD54C88" id="Kresliace plátno 3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PMCh5TcAAAABQEAAA8AAAAAAAAAAAAAAAAAYwMAAGRycy9kb3du&#10;cmV2LnhtbFBLBQYAAAAABAAEAPMAAABs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D61F7F" w:rsidRDefault="00D61F7F" w:rsidP="00447C13">
      <w:pPr>
        <w:shd w:val="clear" w:color="auto" w:fill="FFFFFF"/>
        <w:spacing w:after="120" w:line="240" w:lineRule="auto"/>
        <w:outlineLvl w:val="0"/>
        <w:rPr>
          <w:rFonts w:ascii="Arial" w:hAnsi="Arial" w:cs="Arial"/>
          <w:b/>
          <w:bCs/>
          <w:color w:val="683904"/>
          <w:kern w:val="36"/>
          <w:sz w:val="25"/>
          <w:szCs w:val="25"/>
          <w:lang w:eastAsia="sk-SK"/>
        </w:rPr>
      </w:pPr>
    </w:p>
    <w:p w:rsidR="00D61F7F" w:rsidRDefault="00D61F7F" w:rsidP="00447C13">
      <w:pPr>
        <w:shd w:val="clear" w:color="auto" w:fill="FFFFFF"/>
        <w:spacing w:after="120" w:line="240" w:lineRule="auto"/>
        <w:outlineLvl w:val="0"/>
        <w:rPr>
          <w:rFonts w:ascii="Arial" w:hAnsi="Arial" w:cs="Arial"/>
          <w:b/>
          <w:bCs/>
          <w:color w:val="683904"/>
          <w:kern w:val="36"/>
          <w:sz w:val="25"/>
          <w:szCs w:val="25"/>
          <w:lang w:eastAsia="sk-SK"/>
        </w:rPr>
      </w:pPr>
    </w:p>
    <w:p w:rsidR="00D61F7F" w:rsidRDefault="00D61F7F" w:rsidP="00447C13">
      <w:pPr>
        <w:shd w:val="clear" w:color="auto" w:fill="FFFFFF"/>
        <w:spacing w:after="120" w:line="240" w:lineRule="auto"/>
        <w:outlineLvl w:val="0"/>
        <w:rPr>
          <w:rFonts w:ascii="Arial" w:hAnsi="Arial" w:cs="Arial"/>
          <w:b/>
          <w:bCs/>
          <w:color w:val="683904"/>
          <w:kern w:val="36"/>
          <w:sz w:val="25"/>
          <w:szCs w:val="25"/>
          <w:lang w:eastAsia="sk-SK"/>
        </w:rPr>
      </w:pPr>
    </w:p>
    <w:p w:rsidR="00D61F7F" w:rsidRPr="00C94D49" w:rsidRDefault="00D61F7F" w:rsidP="00447C13">
      <w:pPr>
        <w:shd w:val="clear" w:color="auto" w:fill="FFFFFF"/>
        <w:spacing w:after="120" w:line="240" w:lineRule="auto"/>
        <w:outlineLvl w:val="0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4D49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 Starej Ľubovni, dňa 5.4.2016</w:t>
      </w:r>
    </w:p>
    <w:p w:rsidR="00D61F7F" w:rsidRPr="00C94D49" w:rsidRDefault="00D61F7F" w:rsidP="00EB6DD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336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1F7F" w:rsidRPr="00C94D49" w:rsidRDefault="00D61F7F" w:rsidP="00EB6DD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336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1F7F" w:rsidRPr="00C94D49" w:rsidRDefault="00D61F7F" w:rsidP="00EB6DD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336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1F7F" w:rsidRPr="00D32D4B" w:rsidRDefault="00D61F7F" w:rsidP="00EB6DD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4D49"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Miestna akčná skupina</w:t>
      </w:r>
      <w:r w:rsidRPr="00D32D4B">
        <w:rPr>
          <w:rFonts w:ascii="Times New Roman" w:hAnsi="Times New Roman" w:cs="Times New Roman"/>
          <w:sz w:val="24"/>
          <w:szCs w:val="24"/>
        </w:rPr>
        <w:t xml:space="preserve"> (ďalej len „MAS“) je pracovná, iniciatívna skupina, ktorá združuje verejnú správu, podnikateľov, neziskové organizácie, poľnohospodárske a lesnícke subjekty vrátane aktívnych obyvateľov a ďalších predstaviteľov pôsobiacich na miestnej úrovni.</w:t>
      </w:r>
    </w:p>
    <w:p w:rsidR="00D61F7F" w:rsidRDefault="00D61F7F" w:rsidP="00D36C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F7F" w:rsidRPr="00D32D4B" w:rsidRDefault="00D61F7F" w:rsidP="00EB6DD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D32D4B">
        <w:rPr>
          <w:rFonts w:ascii="Times New Roman" w:hAnsi="Times New Roman" w:cs="Times New Roman"/>
          <w:sz w:val="24"/>
          <w:szCs w:val="24"/>
        </w:rPr>
        <w:t xml:space="preserve">MAS je ustanovená k spracovaniu a následnej realizácii </w:t>
      </w:r>
      <w:r w:rsidRPr="00D32D4B">
        <w:rPr>
          <w:rFonts w:ascii="Times New Roman" w:hAnsi="Times New Roman" w:cs="Times New Roman"/>
          <w:sz w:val="24"/>
          <w:szCs w:val="24"/>
          <w:lang w:eastAsia="sk-SK"/>
        </w:rPr>
        <w:t xml:space="preserve">stratégie rozvoja územia na základe princípov prístupu </w:t>
      </w:r>
      <w:r w:rsidRPr="002A1098"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  <w:t>Leader</w:t>
      </w:r>
      <w:r w:rsidRPr="00D32D4B">
        <w:rPr>
          <w:rFonts w:ascii="Times New Roman" w:hAnsi="Times New Roman" w:cs="Times New Roman"/>
          <w:sz w:val="24"/>
          <w:szCs w:val="24"/>
          <w:lang w:eastAsia="sk-SK"/>
        </w:rPr>
        <w:t>. Realizácia stratégie spočíva predovšetkým v rozhodovaní o podpore projektov miestnych subjektov, vrátane ich monitorovania a v realizácii spoločných rozvojových projektov a programov.</w:t>
      </w:r>
    </w:p>
    <w:p w:rsidR="00D61F7F" w:rsidRDefault="00D61F7F" w:rsidP="00D36C80">
      <w:pPr>
        <w:shd w:val="clear" w:color="auto" w:fill="FFFFFF"/>
        <w:spacing w:after="0" w:line="240" w:lineRule="auto"/>
        <w:jc w:val="both"/>
        <w:rPr>
          <w:rFonts w:ascii="Verdana" w:hAnsi="Verdana" w:cs="Verdana"/>
          <w:color w:val="000000"/>
          <w:sz w:val="17"/>
          <w:szCs w:val="17"/>
          <w:shd w:val="clear" w:color="auto" w:fill="FFFFFF"/>
        </w:rPr>
      </w:pPr>
    </w:p>
    <w:p w:rsidR="00D61F7F" w:rsidRPr="00377D7C" w:rsidRDefault="00D61F7F" w:rsidP="00377D7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94D49">
        <w:rPr>
          <w:rFonts w:ascii="Times New Roman" w:hAnsi="Times New Roman" w:cs="Times New Roman"/>
          <w:b/>
          <w:bCs/>
          <w:color w:val="000080"/>
          <w:sz w:val="24"/>
          <w:szCs w:val="24"/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Akronym Leader</w:t>
      </w:r>
      <w:r w:rsidRPr="00377D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(Liaison Entre Actions de Développement de le Économie Rurale) znamená v preklade spájanie aktivít, ktoré podporujú hospodársky rozvoj vidieka.</w:t>
      </w:r>
    </w:p>
    <w:p w:rsidR="00D61F7F" w:rsidRPr="00377D7C" w:rsidRDefault="00D61F7F" w:rsidP="00377D7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61F7F" w:rsidRDefault="00D61F7F" w:rsidP="00A0199F">
      <w:pPr>
        <w:pStyle w:val="Normlnywebov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01014">
        <w:rPr>
          <w:color w:val="000000"/>
          <w:shd w:val="clear" w:color="auto" w:fill="FFFFFF"/>
        </w:rPr>
        <w:t>Ci</w:t>
      </w:r>
      <w:r>
        <w:rPr>
          <w:color w:val="000000"/>
          <w:shd w:val="clear" w:color="auto" w:fill="FFFFFF"/>
        </w:rPr>
        <w:t xml:space="preserve">eľom európskej iniciatívy </w:t>
      </w:r>
      <w:r w:rsidRPr="00E85A5D">
        <w:rPr>
          <w:b/>
          <w:bCs/>
          <w:i/>
          <w:iCs/>
          <w:color w:val="000000"/>
          <w:shd w:val="clear" w:color="auto" w:fill="FFFFFF"/>
        </w:rPr>
        <w:t>Leader</w:t>
      </w:r>
      <w:r w:rsidRPr="00001014">
        <w:rPr>
          <w:color w:val="000000"/>
          <w:shd w:val="clear" w:color="auto" w:fill="FFFFFF"/>
        </w:rPr>
        <w:t xml:space="preserve"> je </w:t>
      </w:r>
      <w:r w:rsidRPr="00001014">
        <w:rPr>
          <w:color w:val="000000"/>
        </w:rPr>
        <w:t xml:space="preserve">zlepšenie kvality </w:t>
      </w:r>
      <w:r w:rsidRPr="00F82E45">
        <w:rPr>
          <w:i/>
          <w:iCs/>
          <w:color w:val="000000"/>
        </w:rPr>
        <w:t>života vo vidieckych oblastiach</w:t>
      </w:r>
      <w:r w:rsidRPr="00001014">
        <w:rPr>
          <w:color w:val="000000"/>
        </w:rPr>
        <w:t xml:space="preserve">, </w:t>
      </w:r>
      <w:r w:rsidRPr="00F82E45">
        <w:rPr>
          <w:i/>
          <w:iCs/>
          <w:color w:val="000000"/>
        </w:rPr>
        <w:t>zlepšenie ekonomickej príležitosti</w:t>
      </w:r>
      <w:r w:rsidRPr="00001014">
        <w:rPr>
          <w:color w:val="000000"/>
        </w:rPr>
        <w:t xml:space="preserve"> a </w:t>
      </w:r>
      <w:r w:rsidRPr="00F82E45">
        <w:rPr>
          <w:i/>
          <w:iCs/>
          <w:color w:val="000000"/>
        </w:rPr>
        <w:t>sociálnych podmienok vidieckeho obyvateľstva</w:t>
      </w:r>
      <w:r w:rsidRPr="00001014">
        <w:rPr>
          <w:color w:val="000000"/>
        </w:rPr>
        <w:t>, aby na základe vzájomnej spolupráce na báze partnerstva prekonali nové problémy, ktorým vidiecke oblasti čelia, aby sa zamysleli nad dlhodobým potenciálom svojich oblastí a implementovali spoločne vytvorené integrované, vysoko kvalitné a originálne stratégie trvalo udržateľného rozvoja svojho územia.</w:t>
      </w:r>
    </w:p>
    <w:p w:rsidR="00D61F7F" w:rsidRDefault="00D61F7F" w:rsidP="00A0199F">
      <w:pPr>
        <w:pStyle w:val="Normlnywebov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01014">
        <w:rPr>
          <w:color w:val="000000"/>
        </w:rPr>
        <w:t>Prioritou je zlepšovanie manažmentu a riadenia a mobilizácia rozvojového potenciálu vo vidieckych oblastiach. Tento cieľ sa v podmienkach Slovenskej republiky bude napĺňať prostredníctvom realizácie integrovaných stratégií rozvoja územia, v rámci ktorých sa budú realizovať pr</w:t>
      </w:r>
      <w:r>
        <w:rPr>
          <w:color w:val="000000"/>
        </w:rPr>
        <w:t>ojekty jednotlivých žiadateľov.</w:t>
      </w:r>
    </w:p>
    <w:p w:rsidR="00D61F7F" w:rsidRDefault="00D61F7F" w:rsidP="00837A78">
      <w:pPr>
        <w:pStyle w:val="Normlnywebov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01014">
        <w:rPr>
          <w:color w:val="000000"/>
        </w:rPr>
        <w:t xml:space="preserve">Integrovanú stratégiu rozvoja územia pre určité územie vypracuje </w:t>
      </w:r>
      <w:r>
        <w:rPr>
          <w:color w:val="000000"/>
        </w:rPr>
        <w:t>práve vyššie spomenutá</w:t>
      </w:r>
      <w:r w:rsidRPr="00001014">
        <w:rPr>
          <w:color w:val="000000"/>
        </w:rPr>
        <w:t xml:space="preserve"> MAS, prostredníctvom ktorej budú do praxe zavádzané princípy prístupu </w:t>
      </w:r>
      <w:r w:rsidRPr="00E85A5D">
        <w:rPr>
          <w:b/>
          <w:bCs/>
          <w:i/>
          <w:iCs/>
          <w:color w:val="000000"/>
        </w:rPr>
        <w:t>Leader</w:t>
      </w:r>
      <w:r w:rsidRPr="00001014">
        <w:rPr>
          <w:color w:val="000000"/>
        </w:rPr>
        <w:t>.</w:t>
      </w:r>
    </w:p>
    <w:p w:rsidR="00D61F7F" w:rsidRDefault="00D61F7F" w:rsidP="00837A78">
      <w:pPr>
        <w:pStyle w:val="Normlnywebov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D61F7F" w:rsidRDefault="00D61F7F" w:rsidP="00202094">
      <w:pPr>
        <w:pStyle w:val="Normlnywebov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i/>
          <w:iCs/>
        </w:rPr>
      </w:pPr>
      <w:r>
        <w:t xml:space="preserve">V novom programovom období 2014 – 2020 bude vyžívaná nová metóda s názvom </w:t>
      </w:r>
      <w:r w:rsidRPr="00A61029">
        <w:rPr>
          <w:b/>
          <w:bCs/>
          <w:i/>
          <w:iCs/>
        </w:rPr>
        <w:t>CLLD</w:t>
      </w:r>
      <w:r>
        <w:t xml:space="preserve">, ktorá naviaže na metódu </w:t>
      </w:r>
      <w:r w:rsidRPr="00837A78">
        <w:rPr>
          <w:b/>
          <w:bCs/>
          <w:i/>
          <w:iCs/>
        </w:rPr>
        <w:t>Leader</w:t>
      </w:r>
      <w:r>
        <w:rPr>
          <w:b/>
          <w:bCs/>
          <w:i/>
          <w:iCs/>
        </w:rPr>
        <w:t>.</w:t>
      </w:r>
    </w:p>
    <w:p w:rsidR="00D61F7F" w:rsidRDefault="00D61F7F" w:rsidP="00202094">
      <w:pPr>
        <w:pStyle w:val="Normlnywebov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i/>
          <w:iCs/>
        </w:rPr>
      </w:pPr>
    </w:p>
    <w:p w:rsidR="00D61F7F" w:rsidRPr="003549CA" w:rsidRDefault="00D61F7F" w:rsidP="00202094">
      <w:pPr>
        <w:pStyle w:val="Normlnywebov"/>
        <w:shd w:val="clear" w:color="auto" w:fill="FFFFFF"/>
        <w:spacing w:before="0" w:beforeAutospacing="0" w:after="0" w:afterAutospacing="0"/>
        <w:ind w:firstLine="709"/>
        <w:jc w:val="both"/>
      </w:pPr>
      <w:r w:rsidRPr="00C94D49">
        <w:rPr>
          <w:b/>
          <w:bCs/>
          <w:color w:val="0000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Miestny rozvoj vedený komunitou (ďalej len „CLLD“) </w:t>
      </w:r>
      <w:r>
        <w:t>je koncipovaný v smere zdola - nahor a môže vykazovať vyššiu efektivitu ako plošné centrálne riadenie. Prostredníctvom tohto nástoja by malo dôjsť k celkovému zlepšeniu charakteristík vidieckych oblastí na území Slovenska.</w:t>
      </w:r>
    </w:p>
    <w:p w:rsidR="00D61F7F" w:rsidRPr="004A7CC9" w:rsidRDefault="00D61F7F" w:rsidP="00D36C80">
      <w:pPr>
        <w:shd w:val="clear" w:color="auto" w:fill="FFFFFF"/>
        <w:spacing w:after="0" w:line="240" w:lineRule="auto"/>
        <w:jc w:val="both"/>
        <w:rPr>
          <w:sz w:val="24"/>
          <w:szCs w:val="24"/>
          <w:lang w:eastAsia="sk-SK"/>
        </w:rPr>
      </w:pPr>
    </w:p>
    <w:p w:rsidR="00D61F7F" w:rsidRDefault="00D61F7F" w:rsidP="005B2B7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2E45">
        <w:rPr>
          <w:rFonts w:ascii="Times New Roman" w:hAnsi="Times New Roman" w:cs="Times New Roman"/>
          <w:sz w:val="24"/>
          <w:szCs w:val="24"/>
          <w:lang w:eastAsia="sk-SK"/>
        </w:rPr>
        <w:t xml:space="preserve">Miestna akčná skupina, </w:t>
      </w:r>
      <w:r w:rsidRPr="00F82E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ktorá je vybraná Riadiacim orgánom (Ministerstvo </w:t>
      </w:r>
      <w:r w:rsidRPr="00F82E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pôdohospodárstva a rozvoja vidieka SR) </w:t>
      </w:r>
      <w:r w:rsidRPr="00F82E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na implementáciu integrovanej stratégie rozvoja územia, musí mať </w:t>
      </w:r>
      <w:r w:rsidRPr="00F82E4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právnu formu občianskeho združenia</w:t>
      </w:r>
      <w:r w:rsidRPr="00F82E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Skupine je udelený štatút </w:t>
      </w:r>
      <w:r w:rsidRPr="00F82E45">
        <w:rPr>
          <w:rFonts w:ascii="Times New Roman" w:hAnsi="Times New Roman" w:cs="Times New Roman"/>
          <w:sz w:val="24"/>
          <w:szCs w:val="24"/>
          <w:shd w:val="clear" w:color="auto" w:fill="FFFFFF"/>
        </w:rPr>
        <w:t>a zároveň získa finančnú podporu na realizáciu svojej stratégie.</w:t>
      </w:r>
    </w:p>
    <w:p w:rsidR="00D61F7F" w:rsidRPr="00F82E45" w:rsidRDefault="00D61F7F" w:rsidP="000B38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1F7F" w:rsidRPr="00F82E45" w:rsidRDefault="00D61F7F" w:rsidP="005B2B72">
      <w:pPr>
        <w:spacing w:before="60" w:after="6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2E45">
        <w:rPr>
          <w:rFonts w:ascii="Times New Roman" w:hAnsi="Times New Roman" w:cs="Times New Roman"/>
          <w:sz w:val="24"/>
          <w:szCs w:val="24"/>
        </w:rPr>
        <w:t>Kritériá oprávnenosti MAS vychádzajú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5A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Programu rozvoja vidieka</w:t>
      </w:r>
      <w:r>
        <w:rPr>
          <w:rFonts w:ascii="Times New Roman" w:hAnsi="Times New Roman" w:cs="Times New Roman"/>
          <w:sz w:val="24"/>
          <w:szCs w:val="24"/>
        </w:rPr>
        <w:t xml:space="preserve"> (ďalej len „P</w:t>
      </w:r>
      <w:r w:rsidRPr="00F82E45">
        <w:rPr>
          <w:rFonts w:ascii="Times New Roman" w:hAnsi="Times New Roman" w:cs="Times New Roman"/>
          <w:sz w:val="24"/>
          <w:szCs w:val="24"/>
        </w:rPr>
        <w:t xml:space="preserve">RV“) a sú v súlade s nariadením Rady (ES) č. 1698/2005 o podpore rozvoja vidieka prostredníctvom Európskeho poľnohospodárskeho fondu pre rozvoj vidieka, ktorí tvorí jednotný právny rámec pre podporu rozvoja vidieka a vykonávacím nariadením Komisie (ES) č. 1974/2006, ustanovujúcim podrobné pravidlá implementácie jednotlivých opatrení PRV. </w:t>
      </w:r>
    </w:p>
    <w:p w:rsidR="00D61F7F" w:rsidRDefault="00D61F7F" w:rsidP="00FF2B4F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u w:val="single"/>
        </w:rPr>
      </w:pPr>
    </w:p>
    <w:p w:rsidR="00D61F7F" w:rsidRDefault="00D61F7F" w:rsidP="00FF2B4F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u w:val="single"/>
        </w:rPr>
      </w:pPr>
    </w:p>
    <w:p w:rsidR="00D61F7F" w:rsidRDefault="00D61F7F" w:rsidP="00FF2B4F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u w:val="single"/>
        </w:rPr>
      </w:pPr>
    </w:p>
    <w:p w:rsidR="00D61F7F" w:rsidRDefault="00D61F7F" w:rsidP="00FF2B4F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u w:val="single"/>
        </w:rPr>
      </w:pPr>
    </w:p>
    <w:p w:rsidR="00D61F7F" w:rsidRDefault="00D61F7F" w:rsidP="00FF2B4F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u w:val="single"/>
        </w:rPr>
      </w:pPr>
    </w:p>
    <w:p w:rsidR="00D61F7F" w:rsidRDefault="00D61F7F" w:rsidP="00FF2B4F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u w:val="single"/>
        </w:rPr>
      </w:pPr>
    </w:p>
    <w:p w:rsidR="00D61F7F" w:rsidRPr="00F82E45" w:rsidRDefault="00D61F7F" w:rsidP="00FF2B4F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u w:val="single"/>
        </w:rPr>
      </w:pPr>
    </w:p>
    <w:p w:rsidR="00D61F7F" w:rsidRPr="00C94D49" w:rsidRDefault="00D61F7F" w:rsidP="00BE12A3">
      <w:pPr>
        <w:spacing w:before="60" w:after="60" w:line="300" w:lineRule="exact"/>
        <w:ind w:firstLine="397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4D49"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Základné kritéria oprávnenosti MAS (objektívne výberové kritériá): </w:t>
      </w:r>
    </w:p>
    <w:p w:rsidR="00D61F7F" w:rsidRPr="00DD64CF" w:rsidRDefault="00D61F7F" w:rsidP="00665B89">
      <w:pPr>
        <w:numPr>
          <w:ilvl w:val="0"/>
          <w:numId w:val="3"/>
        </w:num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D64CF">
        <w:rPr>
          <w:rFonts w:ascii="Times New Roman" w:hAnsi="Times New Roman" w:cs="Times New Roman"/>
          <w:sz w:val="24"/>
          <w:szCs w:val="24"/>
        </w:rPr>
        <w:t>stratégia musí byť realizovaná na území SR</w:t>
      </w:r>
      <w:r w:rsidRPr="00DD64CF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D61F7F" w:rsidRPr="00DD64CF" w:rsidRDefault="00D61F7F" w:rsidP="002675D2">
      <w:pPr>
        <w:numPr>
          <w:ilvl w:val="0"/>
          <w:numId w:val="3"/>
        </w:numPr>
        <w:tabs>
          <w:tab w:val="num" w:pos="1757"/>
        </w:tabs>
        <w:spacing w:before="60" w:after="60" w:line="300" w:lineRule="exact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DD64CF">
        <w:rPr>
          <w:rFonts w:ascii="Times New Roman" w:hAnsi="Times New Roman" w:cs="Times New Roman"/>
          <w:sz w:val="24"/>
          <w:szCs w:val="24"/>
        </w:rPr>
        <w:t>MAS je zoskupenie verejného a súkromného sektora na miestnej úrovni, kde na úrovni rozhodovania partnerstvo musí pozostávať z min. 50 % zástupcov zo súkromného sektora vrátane obč</w:t>
      </w:r>
      <w:r>
        <w:rPr>
          <w:rFonts w:ascii="Times New Roman" w:hAnsi="Times New Roman" w:cs="Times New Roman"/>
          <w:sz w:val="24"/>
          <w:szCs w:val="24"/>
        </w:rPr>
        <w:t xml:space="preserve">ianskeho a neziskového a </w:t>
      </w:r>
      <w:r w:rsidRPr="00DD64CF">
        <w:rPr>
          <w:rFonts w:ascii="Times New Roman" w:hAnsi="Times New Roman" w:cs="Times New Roman"/>
          <w:sz w:val="24"/>
          <w:szCs w:val="24"/>
        </w:rPr>
        <w:t>max. z 50% zástupcov verejného sektora;</w:t>
      </w:r>
    </w:p>
    <w:p w:rsidR="00D61F7F" w:rsidRPr="00DD64CF" w:rsidRDefault="00D61F7F" w:rsidP="002675D2">
      <w:pPr>
        <w:numPr>
          <w:ilvl w:val="0"/>
          <w:numId w:val="3"/>
        </w:numPr>
        <w:tabs>
          <w:tab w:val="num" w:pos="1757"/>
        </w:tabs>
        <w:spacing w:before="60" w:after="60" w:line="300" w:lineRule="exact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DD64CF">
        <w:rPr>
          <w:rFonts w:ascii="Times New Roman" w:hAnsi="Times New Roman" w:cs="Times New Roman"/>
          <w:sz w:val="24"/>
          <w:szCs w:val="24"/>
        </w:rPr>
        <w:t>MAS má právnu subjektivitu a povinné orgány, ktoré sú schopné spravovať verejné prostriedky ako aj manažovať činnosť MAS;</w:t>
      </w:r>
    </w:p>
    <w:p w:rsidR="00D61F7F" w:rsidRPr="00DD64CF" w:rsidRDefault="00D61F7F" w:rsidP="00662DFC">
      <w:pPr>
        <w:numPr>
          <w:ilvl w:val="0"/>
          <w:numId w:val="3"/>
        </w:numPr>
        <w:spacing w:before="60" w:after="60" w:line="300" w:lineRule="exact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DD64CF">
        <w:rPr>
          <w:rFonts w:ascii="Times New Roman" w:hAnsi="Times New Roman" w:cs="Times New Roman"/>
          <w:sz w:val="24"/>
          <w:szCs w:val="24"/>
        </w:rPr>
        <w:t>počet obyvateľov na území MAS musí byť vyšší ako 10 000 obyvateľov a nesmie prekročiť počet 150 000 obyvateľov;</w:t>
      </w:r>
    </w:p>
    <w:p w:rsidR="00D61F7F" w:rsidRPr="007B0899" w:rsidRDefault="00D61F7F" w:rsidP="000607A8">
      <w:pPr>
        <w:numPr>
          <w:ilvl w:val="0"/>
          <w:numId w:val="3"/>
        </w:numPr>
        <w:spacing w:before="60" w:after="60" w:line="300" w:lineRule="exact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B0899">
        <w:rPr>
          <w:rFonts w:ascii="Times New Roman" w:hAnsi="Times New Roman" w:cs="Times New Roman"/>
          <w:sz w:val="24"/>
          <w:szCs w:val="24"/>
        </w:rPr>
        <w:t>z podpory sú vylúčené obce s počtom obyvateľov nad 20 000 (obec môže byť súčasťou MAS, ale nemôže byť konečným prijímateľom – predkladateľom projektu, avšak konečný prijímateľ – predkladateľ projektu z tejto obce môže predkladať ŽoNFP v rámci implementácie stratégie</w:t>
      </w:r>
      <w:r w:rsidRPr="007B089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B0899">
        <w:rPr>
          <w:rFonts w:ascii="Times New Roman" w:hAnsi="Times New Roman" w:cs="Times New Roman"/>
          <w:sz w:val="24"/>
          <w:szCs w:val="24"/>
        </w:rPr>
        <w:t>;</w:t>
      </w:r>
    </w:p>
    <w:p w:rsidR="00D61F7F" w:rsidRPr="007B0899" w:rsidRDefault="00D61F7F" w:rsidP="00F561B2">
      <w:pPr>
        <w:numPr>
          <w:ilvl w:val="0"/>
          <w:numId w:val="3"/>
        </w:numPr>
        <w:spacing w:before="60" w:after="60" w:line="300" w:lineRule="exact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B0899">
        <w:rPr>
          <w:rFonts w:ascii="Times New Roman" w:hAnsi="Times New Roman" w:cs="Times New Roman"/>
          <w:sz w:val="24"/>
          <w:szCs w:val="24"/>
        </w:rPr>
        <w:t>oblasť na ktorú sa vzťahuje stratégia musí pokrývať súvislé vidiecke územie, ohraničujúce katastre všetkých zahrnutých obcí v rámci územia žiadajúceho o podporu, sformované na princípe spoločného záujmu;</w:t>
      </w:r>
    </w:p>
    <w:p w:rsidR="00D61F7F" w:rsidRPr="007B0899" w:rsidRDefault="00D61F7F" w:rsidP="00F561B2">
      <w:pPr>
        <w:keepNext/>
        <w:widowControl w:val="0"/>
        <w:numPr>
          <w:ilvl w:val="0"/>
          <w:numId w:val="3"/>
        </w:numPr>
        <w:spacing w:before="60" w:after="60" w:line="300" w:lineRule="exact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B0899">
        <w:rPr>
          <w:rFonts w:ascii="Times New Roman" w:hAnsi="Times New Roman" w:cs="Times New Roman"/>
          <w:sz w:val="24"/>
          <w:szCs w:val="24"/>
        </w:rPr>
        <w:t>územie musí mať miestnou akčnou skupinou vypracovanú Integrovanú stratégiu rozvoja územia s jasne formulovanými prioritami, opatreniami, príp. aktivitami;</w:t>
      </w:r>
    </w:p>
    <w:p w:rsidR="00D61F7F" w:rsidRPr="007B0899" w:rsidRDefault="00D61F7F" w:rsidP="00F561B2">
      <w:pPr>
        <w:keepNext/>
        <w:widowControl w:val="0"/>
        <w:numPr>
          <w:ilvl w:val="0"/>
          <w:numId w:val="5"/>
        </w:numPr>
        <w:spacing w:before="60" w:after="60" w:line="300" w:lineRule="exact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B0899">
        <w:rPr>
          <w:rFonts w:ascii="Times New Roman" w:hAnsi="Times New Roman" w:cs="Times New Roman"/>
          <w:sz w:val="24"/>
          <w:szCs w:val="24"/>
        </w:rPr>
        <w:t>musia byť predložené všetky doklady o formovaní územia MAS spolu so súhlasom všetkých zahrnutých obcí</w:t>
      </w:r>
      <w:r w:rsidRPr="007B0899">
        <w:rPr>
          <w:rFonts w:ascii="Times New Roman" w:hAnsi="Times New Roman" w:cs="Times New Roman"/>
          <w:noProof/>
          <w:sz w:val="24"/>
          <w:szCs w:val="24"/>
        </w:rPr>
        <w:t xml:space="preserve"> t. j. </w:t>
      </w:r>
      <w:r w:rsidRPr="007B0899">
        <w:rPr>
          <w:rFonts w:ascii="Times New Roman" w:hAnsi="Times New Roman" w:cs="Times New Roman"/>
          <w:sz w:val="24"/>
          <w:szCs w:val="24"/>
        </w:rPr>
        <w:t>uznesenie zastupiteľstva</w:t>
      </w:r>
      <w:r w:rsidRPr="007B0899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7B0899">
        <w:rPr>
          <w:rFonts w:ascii="Times New Roman" w:hAnsi="Times New Roman" w:cs="Times New Roman"/>
          <w:sz w:val="24"/>
          <w:szCs w:val="24"/>
        </w:rPr>
        <w:t xml:space="preserve">všetkých obcí vyjadrujúce súhlas so zaradením do územia; </w:t>
      </w:r>
    </w:p>
    <w:p w:rsidR="00D61F7F" w:rsidRPr="007B0899" w:rsidRDefault="00D61F7F" w:rsidP="00F561B2">
      <w:pPr>
        <w:keepNext/>
        <w:widowControl w:val="0"/>
        <w:numPr>
          <w:ilvl w:val="0"/>
          <w:numId w:val="5"/>
        </w:numPr>
        <w:spacing w:before="60" w:after="60" w:line="300" w:lineRule="exact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B0899">
        <w:rPr>
          <w:rFonts w:ascii="Times New Roman" w:hAnsi="Times New Roman" w:cs="Times New Roman"/>
          <w:sz w:val="24"/>
          <w:szCs w:val="24"/>
        </w:rPr>
        <w:t>členovia MAS musia pôsobiť (mať trvalé, prípadne prechodné bydlisko, sídlo alebo prevádzku) v území MAS;</w:t>
      </w:r>
    </w:p>
    <w:p w:rsidR="00D61F7F" w:rsidRPr="007B0899" w:rsidRDefault="00D61F7F" w:rsidP="00F561B2">
      <w:pPr>
        <w:keepNext/>
        <w:widowControl w:val="0"/>
        <w:numPr>
          <w:ilvl w:val="0"/>
          <w:numId w:val="5"/>
        </w:numPr>
        <w:spacing w:before="60" w:after="60" w:line="300" w:lineRule="exact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B0899">
        <w:rPr>
          <w:rFonts w:ascii="Times New Roman" w:hAnsi="Times New Roman" w:cs="Times New Roman"/>
          <w:sz w:val="24"/>
          <w:szCs w:val="24"/>
        </w:rPr>
        <w:t xml:space="preserve"> stratégia musí  zahrňovať inovačné prístupy t. j. stimulačné a novátorské prístupy k rozvoju územia. </w:t>
      </w:r>
    </w:p>
    <w:p w:rsidR="00D61F7F" w:rsidRDefault="00C94D49" w:rsidP="006D5417">
      <w:pPr>
        <w:rPr>
          <w:rStyle w:val="Siln"/>
          <w:color w:val="000080"/>
          <w:sz w:val="24"/>
          <w:szCs w:val="24"/>
          <w:shd w:val="clear" w:color="auto" w:fill="FFFFFF"/>
        </w:rPr>
      </w:pPr>
      <w:r>
        <w:rPr>
          <w:rStyle w:val="Siln"/>
          <w:noProof/>
          <w:color w:val="000080"/>
          <w:sz w:val="24"/>
          <w:szCs w:val="24"/>
          <w:shd w:val="clear" w:color="auto" w:fill="FFFFFF"/>
          <w:lang w:eastAsia="sk-SK"/>
        </w:rPr>
        <mc:AlternateContent>
          <mc:Choice Requires="wpc">
            <w:drawing>
              <wp:inline distT="0" distB="0" distL="0" distR="0">
                <wp:extent cx="7465060" cy="571500"/>
                <wp:effectExtent l="4445" t="4445" r="0" b="0"/>
                <wp:docPr id="5" name="Kresliace plátn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8595" y="342900"/>
                            <a:ext cx="5486283" cy="794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2FFDAF2" id="Kresliace plátno 5" o:spid="_x0000_s1026" editas="canvas" style="width:587.8pt;height:45pt;mso-position-horizontal-relative:char;mso-position-vertical-relative:line" coordsize="74650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">
                <v:shape id="_x0000_s1027" type="#_x0000_t75" style="position:absolute;width:74650;height:5715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5,3429" to="57148,3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K278MAAADaAAAADwAAAGRycy9kb3ducmV2LnhtbESP3WoCMRSE7wu+QzhC72rWtYpdN4qI&#10;QkFUtKXXh83ZH9ychE2q27dvhEIvh5n5hslXvWnFjTrfWFYwHiUgiAurG64UfH7sXuYgfEDW2Fom&#10;BT/kYbUcPOWYaXvnM90uoRIRwj5DBXUILpPSFzUZ9CPriKNX2s5giLKrpO7wHuGmlWmSzKTBhuNC&#10;jY42NRXXy7dRwObLla+0O1VH93aY7Gfb6TVNlHoe9usFiEB9+A//td+1ghQeV+INk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Ctu/DAAAA2gAAAA8AAAAAAAAAAAAA&#10;AAAAoQIAAGRycy9kb3ducmV2LnhtbFBLBQYAAAAABAAEAPkAAACRAwAAAAA=&#10;" strokecolor="navy" strokeweight="2.5pt"/>
                <w10:anchorlock/>
              </v:group>
            </w:pict>
          </mc:Fallback>
        </mc:AlternateContent>
      </w:r>
    </w:p>
    <w:p w:rsidR="00D61F7F" w:rsidRPr="00FF3CFB" w:rsidRDefault="00D61F7F" w:rsidP="00023241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94D49">
        <w:rPr>
          <w:rStyle w:val="Siln"/>
          <w:rFonts w:ascii="Times New Roman" w:hAnsi="Times New Roman" w:cs="Times New Roman"/>
          <w:color w:val="000080"/>
          <w:sz w:val="24"/>
          <w:szCs w:val="24"/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Miestna akčná skupina ĽUBOVNIANSKO (ďalej len „MAS ĽUBOVNIANSKO</w:t>
      </w:r>
      <w:r w:rsidRPr="00C94D49">
        <w:rPr>
          <w:rStyle w:val="Siln"/>
          <w:rFonts w:ascii="Times New Roman" w:hAnsi="Times New Roman" w:cs="Times New Roman"/>
          <w:b w:val="0"/>
          <w:bCs w:val="0"/>
          <w:color w:val="000080"/>
          <w:sz w:val="24"/>
          <w:szCs w:val="24"/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“)</w:t>
      </w:r>
      <w:r w:rsidRPr="00FF3CFB">
        <w:rPr>
          <w:rStyle w:val="Siln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je "multisektorálne" združenie,  ktoré vzniklo</w:t>
      </w:r>
      <w:r w:rsidRPr="00FF3CFB">
        <w:rPr>
          <w:rStyle w:val="apple-converted-space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FF3CFB">
        <w:rPr>
          <w:rFonts w:ascii="Times New Roman" w:hAnsi="Times New Roman" w:cs="Times New Roman"/>
          <w:sz w:val="24"/>
          <w:szCs w:val="24"/>
          <w:shd w:val="clear" w:color="auto" w:fill="FFFFFF"/>
        </w:rPr>
        <w:t>registrovaním v zmysle zákona SR  č. 83/1990 Zb. o združovaní občanov v znení neskorších predpisov dňa</w:t>
      </w:r>
      <w:r w:rsidRPr="00FF3CF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F3CFB">
        <w:rPr>
          <w:rStyle w:val="Siln"/>
          <w:rFonts w:ascii="Times New Roman" w:hAnsi="Times New Roman" w:cs="Times New Roman"/>
          <w:sz w:val="24"/>
          <w:szCs w:val="24"/>
          <w:shd w:val="clear" w:color="auto" w:fill="FFFFFF"/>
        </w:rPr>
        <w:t>26.03.2015.</w:t>
      </w:r>
    </w:p>
    <w:p w:rsidR="00D61F7F" w:rsidRDefault="00D61F7F" w:rsidP="00E476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CFB">
        <w:rPr>
          <w:rFonts w:ascii="Times New Roman" w:hAnsi="Times New Roman" w:cs="Times New Roman"/>
          <w:sz w:val="24"/>
          <w:szCs w:val="24"/>
        </w:rPr>
        <w:t>Sídlom združenia je obec Kolačkov: Obecný úrad Kolačkov č. 30, 065 11 Nová Ľubovňa.</w:t>
      </w:r>
    </w:p>
    <w:p w:rsidR="00D61F7F" w:rsidRPr="00FF3CFB" w:rsidRDefault="00D61F7F" w:rsidP="00E476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1F7F" w:rsidRPr="00255E6F" w:rsidRDefault="00D61F7F" w:rsidP="00316BFC">
      <w:pPr>
        <w:jc w:val="both"/>
        <w:rPr>
          <w:rFonts w:ascii="Times New Roman" w:hAnsi="Times New Roman" w:cs="Times New Roman"/>
          <w:i/>
          <w:iCs/>
          <w:color w:val="000080"/>
        </w:rPr>
      </w:pPr>
      <w:r w:rsidRPr="00255E6F">
        <w:rPr>
          <w:rFonts w:ascii="Times New Roman" w:hAnsi="Times New Roman" w:cs="Times New Roman"/>
          <w:i/>
          <w:iCs/>
          <w:color w:val="000080"/>
          <w:vertAlign w:val="superscript"/>
        </w:rPr>
        <w:t>1</w:t>
      </w:r>
      <w:r w:rsidRPr="00255E6F">
        <w:rPr>
          <w:rFonts w:ascii="Times New Roman" w:hAnsi="Times New Roman" w:cs="Times New Roman"/>
          <w:i/>
          <w:iCs/>
          <w:color w:val="000080"/>
        </w:rPr>
        <w:t xml:space="preserve"> V prípade ak je členom MAS obec s počtom obyvateľov nad 20 000, počet obyvateľov tejto obce    sa  nezapočítava do celkového počtu obyvateľov MAS.</w:t>
      </w:r>
    </w:p>
    <w:p w:rsidR="00D61F7F" w:rsidRPr="0019139A" w:rsidRDefault="00D61F7F" w:rsidP="0019139A">
      <w:pPr>
        <w:jc w:val="both"/>
        <w:rPr>
          <w:rFonts w:ascii="Times New Roman" w:hAnsi="Times New Roman" w:cs="Times New Roman"/>
          <w:i/>
          <w:iCs/>
          <w:color w:val="000080"/>
          <w:sz w:val="24"/>
          <w:szCs w:val="24"/>
        </w:rPr>
      </w:pPr>
      <w:r w:rsidRPr="00255E6F">
        <w:rPr>
          <w:rFonts w:ascii="Times New Roman" w:hAnsi="Times New Roman" w:cs="Times New Roman"/>
          <w:i/>
          <w:iCs/>
          <w:color w:val="000080"/>
          <w:sz w:val="24"/>
          <w:szCs w:val="24"/>
          <w:vertAlign w:val="superscript"/>
        </w:rPr>
        <w:t>2</w:t>
      </w:r>
      <w:r w:rsidRPr="00255E6F">
        <w:rPr>
          <w:rFonts w:ascii="Times New Roman" w:hAnsi="Times New Roman" w:cs="Times New Roman"/>
          <w:i/>
          <w:iCs/>
          <w:color w:val="000080"/>
          <w:sz w:val="24"/>
          <w:szCs w:val="24"/>
        </w:rPr>
        <w:t xml:space="preserve"> Predkladá sa súhlas všetkých zahrnutých obcí</w:t>
      </w:r>
      <w:r w:rsidRPr="00255E6F">
        <w:rPr>
          <w:rFonts w:ascii="Times New Roman" w:hAnsi="Times New Roman" w:cs="Times New Roman"/>
          <w:i/>
          <w:iCs/>
          <w:noProof/>
          <w:color w:val="000080"/>
          <w:sz w:val="24"/>
          <w:szCs w:val="24"/>
        </w:rPr>
        <w:t xml:space="preserve"> </w:t>
      </w:r>
      <w:r w:rsidRPr="00255E6F">
        <w:rPr>
          <w:rFonts w:ascii="Times New Roman" w:hAnsi="Times New Roman" w:cs="Times New Roman"/>
          <w:i/>
          <w:iCs/>
          <w:color w:val="000080"/>
          <w:sz w:val="24"/>
          <w:szCs w:val="24"/>
        </w:rPr>
        <w:t xml:space="preserve">so zaradením do územia v pôsobnosti </w:t>
      </w:r>
      <w:r w:rsidRPr="00255E6F">
        <w:rPr>
          <w:rFonts w:ascii="Times New Roman" w:hAnsi="Times New Roman" w:cs="Times New Roman"/>
          <w:i/>
          <w:iCs/>
          <w:noProof/>
          <w:color w:val="000080"/>
          <w:sz w:val="24"/>
          <w:szCs w:val="24"/>
        </w:rPr>
        <w:t>verejno-súkromného partnerstva (MAS)</w:t>
      </w:r>
      <w:r w:rsidRPr="00255E6F">
        <w:rPr>
          <w:rFonts w:ascii="Times New Roman" w:hAnsi="Times New Roman" w:cs="Times New Roman"/>
          <w:i/>
          <w:iCs/>
          <w:color w:val="000080"/>
          <w:sz w:val="24"/>
          <w:szCs w:val="24"/>
        </w:rPr>
        <w:t xml:space="preserve"> a s oboznámením sa s Integrovanou stratégiou rozvoja územia v zmysle Záväznej osnovy Integrovanej stratégie rozvoja územia, Príloha č.2 Doklad o súhlase  všetkých obcí so zaradením do územia pôsobnosti verejno-súkromného partnerstva (MAS) a oboznámením sa s Integrovanou stratégiou rozvoja územia.</w:t>
      </w:r>
    </w:p>
    <w:p w:rsidR="00D61F7F" w:rsidRPr="00C94D49" w:rsidRDefault="00D61F7F" w:rsidP="006833AB">
      <w:pPr>
        <w:spacing w:after="0" w:line="240" w:lineRule="auto"/>
        <w:ind w:left="708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1F7F" w:rsidRPr="00581D86" w:rsidRDefault="00D61F7F" w:rsidP="00581D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Združenie pôsobí v území </w:t>
      </w:r>
      <w:r w:rsidRPr="00FF3CFB">
        <w:rPr>
          <w:rFonts w:ascii="Times New Roman" w:hAnsi="Times New Roman" w:cs="Times New Roman"/>
          <w:sz w:val="24"/>
          <w:szCs w:val="24"/>
        </w:rPr>
        <w:t xml:space="preserve">geograficky ohraničenom katastrálnymi hranicami členských obcí: Kolačkov, Jakubany, Nová Ľubovňa, </w:t>
      </w:r>
      <w:r>
        <w:rPr>
          <w:rFonts w:ascii="Times New Roman" w:hAnsi="Times New Roman" w:cs="Times New Roman"/>
          <w:sz w:val="24"/>
          <w:szCs w:val="24"/>
        </w:rPr>
        <w:t xml:space="preserve">Stará Ľubovňa, </w:t>
      </w:r>
      <w:r w:rsidRPr="00FF3CFB">
        <w:rPr>
          <w:rFonts w:ascii="Times New Roman" w:hAnsi="Times New Roman" w:cs="Times New Roman"/>
          <w:sz w:val="24"/>
          <w:szCs w:val="24"/>
        </w:rPr>
        <w:t>Chmeľnica, Hajtovka, Matysová, Malý Lipník, Sulín, Mníšek nad Popradom.</w:t>
      </w:r>
    </w:p>
    <w:p w:rsidR="00D61F7F" w:rsidRPr="00C94D49" w:rsidRDefault="00D61F7F" w:rsidP="006833AB">
      <w:pPr>
        <w:spacing w:after="0" w:line="240" w:lineRule="auto"/>
        <w:ind w:left="708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1F7F" w:rsidRPr="00C94D49" w:rsidRDefault="00D61F7F" w:rsidP="006833AB">
      <w:pPr>
        <w:spacing w:after="0" w:line="240" w:lineRule="auto"/>
        <w:ind w:left="708"/>
        <w:rPr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4D49"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V súčasnosti MAS ĽUBOVNIANSKO združuje </w:t>
      </w:r>
      <w:r w:rsidR="00C94D49" w:rsidRPr="00C94D49"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naledujúcich</w:t>
      </w:r>
      <w:r w:rsidRPr="00C94D49"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členov:</w:t>
      </w:r>
      <w:r w:rsidRPr="00C94D49">
        <w:rPr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</w:p>
    <w:p w:rsidR="00D61F7F" w:rsidRPr="00C94D49" w:rsidRDefault="00D154F5" w:rsidP="006833AB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Verejný sektor</w:t>
      </w:r>
      <w:r w:rsidR="00D61F7F" w:rsidRPr="00B35467">
        <w:rPr>
          <w:rFonts w:ascii="Times New Roman" w:hAnsi="Times New Roman" w:cs="Times New Roman"/>
          <w:sz w:val="24"/>
          <w:szCs w:val="24"/>
        </w:rPr>
        <w:t>:</w:t>
      </w:r>
    </w:p>
    <w:p w:rsidR="00D61F7F" w:rsidRPr="00B35467" w:rsidRDefault="00D61F7F" w:rsidP="006833AB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35467">
        <w:rPr>
          <w:rFonts w:ascii="Times New Roman" w:hAnsi="Times New Roman" w:cs="Times New Roman"/>
          <w:sz w:val="24"/>
          <w:szCs w:val="24"/>
        </w:rPr>
        <w:t xml:space="preserve">Kolačkov, Jakubany, Nová Ľubovňa, </w:t>
      </w:r>
      <w:r>
        <w:rPr>
          <w:rFonts w:ascii="Times New Roman" w:hAnsi="Times New Roman" w:cs="Times New Roman"/>
          <w:sz w:val="24"/>
          <w:szCs w:val="24"/>
        </w:rPr>
        <w:t xml:space="preserve">Stará Ľubovňa, </w:t>
      </w:r>
      <w:r w:rsidRPr="00B35467">
        <w:rPr>
          <w:rFonts w:ascii="Times New Roman" w:hAnsi="Times New Roman" w:cs="Times New Roman"/>
          <w:sz w:val="24"/>
          <w:szCs w:val="24"/>
        </w:rPr>
        <w:t>Chmeľnica, Hajtovka, Matysová, Malý Lipník, Sulín, Mníšek nad Popradom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Default="00D61F7F" w:rsidP="003B1A2C">
      <w:pPr>
        <w:spacing w:after="0" w:line="240" w:lineRule="auto"/>
        <w:rPr>
          <w:b/>
          <w:bCs/>
          <w:sz w:val="24"/>
          <w:szCs w:val="24"/>
        </w:rPr>
      </w:pPr>
    </w:p>
    <w:p w:rsidR="00D61F7F" w:rsidRDefault="00D154F5" w:rsidP="002C04E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Súkromný sektor</w:t>
      </w:r>
      <w:r w:rsidR="00D61F7F" w:rsidRPr="006833A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61F7F" w:rsidRDefault="00D61F7F" w:rsidP="002C04E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80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>PRVÁ KÚPEĽNÁ a. s., Kúpele 2030, 065 11 Nová Ľubovňa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  <w:r w:rsidRPr="006833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F7F" w:rsidRPr="002C04EF" w:rsidRDefault="00D61F7F" w:rsidP="002C04E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80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>Družstvo MRAZINA, Medzibrodie 13, Mníšek nad Popradom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6833AB" w:rsidRDefault="00D61F7F" w:rsidP="002C0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>URBARIÁT pozemkové spoločenstvo vlastníkov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33AB">
        <w:rPr>
          <w:rFonts w:ascii="Times New Roman" w:hAnsi="Times New Roman" w:cs="Times New Roman"/>
          <w:sz w:val="24"/>
          <w:szCs w:val="24"/>
        </w:rPr>
        <w:t xml:space="preserve"> 065 11 Nová Ľubovňa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6833AB" w:rsidRDefault="00D61F7F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>Havran SL s. r. o. Stará Ľubovňa, Mýtna 47, 064 01 Stará Ľubovňa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6833AB" w:rsidRDefault="00D61F7F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>Neupauer, s. r. o., Chmeľnica 254, 064 01 Stará Ľubovňa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6833AB" w:rsidRDefault="00D61F7F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>Veronika Olšavská, 065 11 Nová Ľubovňa č. 386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Default="00D61F7F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>Michal Turlík, 065 11 Nová Ľubovňa č. 167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C94D49" w:rsidRPr="006833AB" w:rsidRDefault="00C94D49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94D49">
        <w:rPr>
          <w:rFonts w:ascii="Times New Roman" w:hAnsi="Times New Roman" w:cs="Times New Roman"/>
          <w:sz w:val="24"/>
          <w:szCs w:val="24"/>
        </w:rPr>
        <w:t>Ing. Ján Koneval, 17.novembra 18</w:t>
      </w:r>
      <w:r w:rsidRPr="00C94D49">
        <w:rPr>
          <w:rFonts w:ascii="Times New Roman" w:hAnsi="Times New Roman" w:cs="Times New Roman"/>
          <w:sz w:val="24"/>
          <w:szCs w:val="24"/>
        </w:rPr>
        <w:t xml:space="preserve">, </w:t>
      </w:r>
      <w:r w:rsidRPr="006833AB">
        <w:rPr>
          <w:rFonts w:ascii="Times New Roman" w:hAnsi="Times New Roman" w:cs="Times New Roman"/>
          <w:sz w:val="24"/>
          <w:szCs w:val="24"/>
        </w:rPr>
        <w:t>064 01 Stará Ľubovňa</w:t>
      </w:r>
    </w:p>
    <w:p w:rsidR="00D61F7F" w:rsidRPr="006833AB" w:rsidRDefault="00D61F7F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61F7F" w:rsidRPr="006833AB" w:rsidRDefault="00D154F5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Neziskový sektor</w:t>
      </w:r>
      <w:r w:rsidR="00D61F7F" w:rsidRPr="006833A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61F7F" w:rsidRDefault="00D61F7F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>JAVORINA, Kolačkov 216, 065 11 Nová</w:t>
      </w:r>
      <w:bookmarkStart w:id="0" w:name="_GoBack"/>
      <w:bookmarkEnd w:id="0"/>
      <w:r w:rsidRPr="006833AB">
        <w:rPr>
          <w:rFonts w:ascii="Times New Roman" w:hAnsi="Times New Roman" w:cs="Times New Roman"/>
          <w:sz w:val="24"/>
          <w:szCs w:val="24"/>
        </w:rPr>
        <w:t xml:space="preserve"> Ľubovňa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54F5" w:rsidRPr="00C94D49" w:rsidRDefault="00D154F5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94D49">
        <w:rPr>
          <w:rFonts w:ascii="Times New Roman" w:hAnsi="Times New Roman" w:cs="Times New Roman"/>
          <w:sz w:val="24"/>
          <w:szCs w:val="24"/>
        </w:rPr>
        <w:t>Naša Ľubovňa, o.z</w:t>
      </w:r>
      <w:r w:rsidRPr="00C94D49">
        <w:rPr>
          <w:rFonts w:ascii="Times New Roman" w:hAnsi="Times New Roman" w:cs="Times New Roman"/>
          <w:sz w:val="24"/>
          <w:szCs w:val="24"/>
        </w:rPr>
        <w:t xml:space="preserve">, </w:t>
      </w:r>
      <w:r w:rsidRPr="00C94D49">
        <w:rPr>
          <w:rFonts w:ascii="Times New Roman" w:hAnsi="Times New Roman" w:cs="Times New Roman"/>
          <w:sz w:val="24"/>
          <w:szCs w:val="24"/>
        </w:rPr>
        <w:t>Štúrova 32, 06401 Stará Ľubovňa</w:t>
      </w:r>
    </w:p>
    <w:p w:rsidR="00C94D49" w:rsidRDefault="00C94D49" w:rsidP="00D154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D49">
        <w:rPr>
          <w:rFonts w:ascii="Times New Roman" w:hAnsi="Times New Roman" w:cs="Times New Roman"/>
          <w:sz w:val="24"/>
          <w:szCs w:val="24"/>
        </w:rPr>
        <w:t xml:space="preserve">            N</w:t>
      </w:r>
      <w:r w:rsidR="00D154F5" w:rsidRPr="00C94D49">
        <w:rPr>
          <w:rFonts w:ascii="Times New Roman" w:hAnsi="Times New Roman" w:cs="Times New Roman"/>
          <w:sz w:val="24"/>
          <w:szCs w:val="24"/>
        </w:rPr>
        <w:t xml:space="preserve">ezisková </w:t>
      </w:r>
      <w:r w:rsidRPr="00C94D49">
        <w:rPr>
          <w:rFonts w:ascii="Times New Roman" w:hAnsi="Times New Roman" w:cs="Times New Roman"/>
          <w:sz w:val="24"/>
          <w:szCs w:val="24"/>
        </w:rPr>
        <w:t>organizácia Michala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C94D49">
        <w:rPr>
          <w:rFonts w:ascii="Times New Roman" w:hAnsi="Times New Roman" w:cs="Times New Roman"/>
          <w:sz w:val="24"/>
          <w:szCs w:val="24"/>
        </w:rPr>
        <w:t>trenka</w:t>
      </w:r>
      <w:r w:rsidR="00D154F5" w:rsidRPr="00C94D49">
        <w:rPr>
          <w:rFonts w:ascii="Times New Roman" w:hAnsi="Times New Roman" w:cs="Times New Roman"/>
          <w:sz w:val="24"/>
          <w:szCs w:val="24"/>
        </w:rPr>
        <w:t xml:space="preserve">, </w:t>
      </w:r>
      <w:r w:rsidRPr="00C94D49">
        <w:rPr>
          <w:rFonts w:ascii="Times New Roman" w:hAnsi="Times New Roman" w:cs="Times New Roman"/>
          <w:sz w:val="24"/>
          <w:szCs w:val="24"/>
        </w:rPr>
        <w:t>Mýtna 1654/15A</w:t>
      </w:r>
      <w:r w:rsidRPr="00C94D49">
        <w:rPr>
          <w:rFonts w:ascii="Times New Roman" w:hAnsi="Times New Roman" w:cs="Times New Roman"/>
          <w:sz w:val="24"/>
          <w:szCs w:val="24"/>
        </w:rPr>
        <w:t xml:space="preserve">, </w:t>
      </w:r>
      <w:r w:rsidR="00D154F5" w:rsidRPr="00C94D49">
        <w:rPr>
          <w:rFonts w:ascii="Times New Roman" w:hAnsi="Times New Roman" w:cs="Times New Roman"/>
          <w:sz w:val="24"/>
          <w:szCs w:val="24"/>
        </w:rPr>
        <w:t>06401 Stará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54F5" w:rsidRPr="00D154F5" w:rsidRDefault="00C94D49" w:rsidP="00D154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154F5" w:rsidRPr="00C94D49">
        <w:rPr>
          <w:rFonts w:ascii="Times New Roman" w:hAnsi="Times New Roman" w:cs="Times New Roman"/>
          <w:sz w:val="24"/>
          <w:szCs w:val="24"/>
        </w:rPr>
        <w:t>Ľubovňa</w:t>
      </w:r>
    </w:p>
    <w:p w:rsidR="00D154F5" w:rsidRPr="006833AB" w:rsidRDefault="00D154F5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61F7F" w:rsidRDefault="00D61F7F" w:rsidP="003B1A2C">
      <w:pPr>
        <w:spacing w:after="0" w:line="240" w:lineRule="auto"/>
        <w:rPr>
          <w:sz w:val="24"/>
          <w:szCs w:val="24"/>
        </w:rPr>
      </w:pPr>
    </w:p>
    <w:p w:rsidR="00D61F7F" w:rsidRPr="00C94D49" w:rsidRDefault="00D61F7F" w:rsidP="008C013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1F7F" w:rsidRPr="00C94D49" w:rsidRDefault="00D61F7F" w:rsidP="00010B7F">
      <w:pPr>
        <w:spacing w:after="0"/>
        <w:ind w:firstLine="360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4D49"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Integrovaná stratégia rozvoja územia</w:t>
      </w:r>
    </w:p>
    <w:p w:rsidR="00D61F7F" w:rsidRPr="008C0130" w:rsidRDefault="00D61F7F" w:rsidP="002F13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Za prioritné si MAS ĽUBOVNIANSKO určila podporu trvalo udržateľného rozvoja celého územia a aktivít realizovaných v prospech obcí, neziskových organizácií, malých a stredných podnikateľov a iných subjektov a občanov pôsobiacich v danom území.</w:t>
      </w:r>
    </w:p>
    <w:p w:rsidR="00D61F7F" w:rsidRPr="00C94D49" w:rsidRDefault="00D61F7F" w:rsidP="008C013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1F7F" w:rsidRPr="00C94D49" w:rsidRDefault="00D61F7F" w:rsidP="008C013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4D49"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Ciele MAS ĽUBOVNIANSKO:</w:t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vypracovať a implementovať integrovanú stratégiu rozvoja územia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presadzovať a rozvíjať miestnu medzisektorovú spoluprácu v rámci obnovy a rozvoja územia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chrániť prírodné a kultúrne hodnoty územia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podporovať efektívne a dlhodobo udržateľné využitie potenciálu územia prispievajúce k skvalitňovaniu života na vidieku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propagovať rozvoj vidiek a vidieckych činností medzi obyvateľmi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rozvíjať spoluprácu na regionálnej, národnej a medzinárodnej úrovni, atď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podporovať a realizovať najmä aktivity zamerané na zvyšovanie sebadôvery a aktivizácie občanov členských obcí a aktivít napomáhajúcich integrácii zdravotne znevýhodnených skupín ľudí do spoločnosti, starostlivosť o seniorov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podpora m</w:t>
      </w:r>
      <w:r>
        <w:rPr>
          <w:rFonts w:ascii="Times New Roman" w:hAnsi="Times New Roman" w:cs="Times New Roman"/>
          <w:sz w:val="24"/>
          <w:szCs w:val="24"/>
        </w:rPr>
        <w:t xml:space="preserve">ladých talentov a vytváranie podmienok a </w:t>
      </w:r>
      <w:r w:rsidRPr="008C0130">
        <w:rPr>
          <w:rFonts w:ascii="Times New Roman" w:hAnsi="Times New Roman" w:cs="Times New Roman"/>
          <w:sz w:val="24"/>
          <w:szCs w:val="24"/>
        </w:rPr>
        <w:t>akcií na rozvoj výchovno-vzdelávacích aktivít a športu medzi mládežou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 xml:space="preserve">organizovať </w:t>
      </w:r>
      <w:r>
        <w:rPr>
          <w:rFonts w:ascii="Times New Roman" w:hAnsi="Times New Roman" w:cs="Times New Roman"/>
          <w:sz w:val="24"/>
          <w:szCs w:val="24"/>
        </w:rPr>
        <w:t>odborné semináre, konferencie a sympózia zamerané n</w:t>
      </w:r>
      <w:r w:rsidRPr="008C0130">
        <w:rPr>
          <w:rFonts w:ascii="Times New Roman" w:hAnsi="Times New Roman" w:cs="Times New Roman"/>
          <w:sz w:val="24"/>
          <w:szCs w:val="24"/>
        </w:rPr>
        <w:t>a výmenu skúseností v oblasti činnosti združenia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Default="00D61F7F" w:rsidP="003B075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F7F" w:rsidRPr="008C0130" w:rsidRDefault="00D61F7F" w:rsidP="003B075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budovať informačnú databázu pre účely realizácie svojho cieľa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organizovať vzdelávac</w:t>
      </w:r>
      <w:r>
        <w:rPr>
          <w:rFonts w:ascii="Times New Roman" w:hAnsi="Times New Roman" w:cs="Times New Roman"/>
          <w:sz w:val="24"/>
          <w:szCs w:val="24"/>
        </w:rPr>
        <w:t xml:space="preserve">ie, kultúrne, environmentálne a </w:t>
      </w:r>
      <w:r w:rsidRPr="008C0130">
        <w:rPr>
          <w:rFonts w:ascii="Times New Roman" w:hAnsi="Times New Roman" w:cs="Times New Roman"/>
          <w:sz w:val="24"/>
          <w:szCs w:val="24"/>
        </w:rPr>
        <w:t>iné spoločenské akcie propagujúce ciele združenia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3B075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 xml:space="preserve">vytvoriť efektívne kontakty a spolupracovať s orgánmi verejnej správy, zástupcami ostatných </w:t>
      </w:r>
      <w:r>
        <w:rPr>
          <w:rFonts w:ascii="Times New Roman" w:hAnsi="Times New Roman" w:cs="Times New Roman"/>
          <w:sz w:val="24"/>
          <w:szCs w:val="24"/>
        </w:rPr>
        <w:t xml:space="preserve">sektorov </w:t>
      </w:r>
      <w:r w:rsidRPr="008C0130">
        <w:rPr>
          <w:rFonts w:ascii="Times New Roman" w:hAnsi="Times New Roman" w:cs="Times New Roman"/>
          <w:sz w:val="24"/>
          <w:szCs w:val="24"/>
        </w:rPr>
        <w:t>a s inými domácimi a zahraničnými subjektmi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šíriť informácie o svojej činnosti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vydávať a šíriť periodické i neperiodické publikácie, najmä edičná činnosť zameraná na ciele a úlohy združenia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0D203F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poskytovať vzdelávacie, poradenské, informačné služby zamerané na podporu rozvoja regiónu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F74FA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participovať na príprave a spracovaní strategických dokumentov združenia a jeho členov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B77E0D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strategicky perspektívne plánovať trvalo udržateľný rozvoj regiónu v oblasti územnej pôsobnosti združenia, zohľadňujúce ochranu životného prostredia, časovú aj kapacitnú disponibilnosť materiálnych a ľudských zdrojov podmieňujúcich úspešný rozvoj ekonomického potenciálu regiónu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 xml:space="preserve">pripravovať a implementovať projekty investičného charakteru v oblastiach: ľudské zdroje, šport, kultúra, </w:t>
      </w:r>
      <w:r>
        <w:rPr>
          <w:rFonts w:ascii="Times New Roman" w:hAnsi="Times New Roman" w:cs="Times New Roman"/>
          <w:sz w:val="24"/>
          <w:szCs w:val="24"/>
        </w:rPr>
        <w:t xml:space="preserve">sociálna a </w:t>
      </w:r>
      <w:r w:rsidRPr="008C0130">
        <w:rPr>
          <w:rFonts w:ascii="Times New Roman" w:hAnsi="Times New Roman" w:cs="Times New Roman"/>
          <w:sz w:val="24"/>
          <w:szCs w:val="24"/>
        </w:rPr>
        <w:t>zdravotnícka oblasť, cestovný ruch, životné prostredie, protipovodňová ochrana, kultúrne dedičstvo, regionálny rozvoj a rozvoj vidieka.</w:t>
      </w:r>
    </w:p>
    <w:p w:rsidR="00D61F7F" w:rsidRPr="000C2490" w:rsidRDefault="00D61F7F" w:rsidP="008C01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1F7F" w:rsidRPr="00C94D49" w:rsidRDefault="00D61F7F" w:rsidP="00783C8A">
      <w:pPr>
        <w:spacing w:after="0"/>
        <w:ind w:firstLine="360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4D49"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Financovanie stratégie CLLD</w:t>
      </w:r>
    </w:p>
    <w:p w:rsidR="00D61F7F" w:rsidRPr="00073F94" w:rsidRDefault="00D61F7F" w:rsidP="002F13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3C8A">
        <w:rPr>
          <w:rFonts w:ascii="Times New Roman" w:hAnsi="Times New Roman" w:cs="Times New Roman"/>
          <w:sz w:val="24"/>
          <w:szCs w:val="24"/>
        </w:rPr>
        <w:t xml:space="preserve">V rámci nástroja </w:t>
      </w:r>
      <w:r w:rsidRPr="002F13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CLLD</w:t>
      </w:r>
      <w:r w:rsidRPr="00783C8A">
        <w:rPr>
          <w:rFonts w:ascii="Times New Roman" w:hAnsi="Times New Roman" w:cs="Times New Roman"/>
          <w:sz w:val="24"/>
          <w:szCs w:val="24"/>
        </w:rPr>
        <w:t xml:space="preserve"> sa bude uplatňovať diferencované financovanie MAS. </w:t>
      </w:r>
      <w:r>
        <w:rPr>
          <w:rFonts w:ascii="Times New Roman" w:hAnsi="Times New Roman" w:cs="Times New Roman"/>
          <w:sz w:val="24"/>
          <w:szCs w:val="24"/>
        </w:rPr>
        <w:t>Pre každú MAS je</w:t>
      </w:r>
      <w:r w:rsidRPr="00783C8A">
        <w:rPr>
          <w:rFonts w:ascii="Times New Roman" w:hAnsi="Times New Roman" w:cs="Times New Roman"/>
          <w:sz w:val="24"/>
          <w:szCs w:val="24"/>
        </w:rPr>
        <w:t xml:space="preserve"> riadiacim orgánom </w:t>
      </w:r>
      <w:r w:rsidRPr="00A541B9">
        <w:rPr>
          <w:rFonts w:ascii="Times New Roman" w:hAnsi="Times New Roman" w:cs="Times New Roman"/>
          <w:sz w:val="24"/>
          <w:szCs w:val="24"/>
        </w:rPr>
        <w:t>stanovená jednotná minimálna výška finančných prostriedkov</w:t>
      </w:r>
      <w:r w:rsidRPr="00783C8A">
        <w:rPr>
          <w:rFonts w:ascii="Times New Roman" w:hAnsi="Times New Roman" w:cs="Times New Roman"/>
          <w:sz w:val="24"/>
          <w:szCs w:val="24"/>
        </w:rPr>
        <w:t xml:space="preserve"> na 1 stratégiu. Táto suma bude môcť byť navýšená na základe stanovených kritérií (napr. veľkosť MAS, zameranie stratégie a pod.). </w:t>
      </w:r>
      <w:r w:rsidRPr="00073F94">
        <w:rPr>
          <w:rFonts w:ascii="Times New Roman" w:hAnsi="Times New Roman" w:cs="Times New Roman"/>
          <w:sz w:val="24"/>
          <w:szCs w:val="24"/>
        </w:rPr>
        <w:t xml:space="preserve">Pri operáciách implementovaných v rámci stratégii </w:t>
      </w:r>
      <w:r w:rsidRPr="00073F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CLLD</w:t>
      </w:r>
      <w:r w:rsidRPr="00073F94">
        <w:rPr>
          <w:rFonts w:ascii="Times New Roman" w:hAnsi="Times New Roman" w:cs="Times New Roman"/>
          <w:sz w:val="24"/>
          <w:szCs w:val="24"/>
        </w:rPr>
        <w:t xml:space="preserve"> výška podpory závisí od výšky oprávnených nákladov.</w:t>
      </w:r>
    </w:p>
    <w:p w:rsidR="00D61F7F" w:rsidRPr="00C94D49" w:rsidRDefault="00D61F7F" w:rsidP="002A5F60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1F7F" w:rsidRPr="00073F94" w:rsidRDefault="00D61F7F" w:rsidP="002F130B">
      <w:pPr>
        <w:ind w:firstLine="708"/>
        <w:jc w:val="both"/>
        <w:rPr>
          <w:rFonts w:ascii="Times New Roman" w:hAnsi="Times New Roman" w:cs="Times New Roman"/>
          <w:color w:val="7F8C8C"/>
          <w:sz w:val="24"/>
          <w:szCs w:val="24"/>
        </w:rPr>
      </w:pPr>
      <w:r w:rsidRPr="002A5F60">
        <w:rPr>
          <w:rFonts w:ascii="Times New Roman" w:hAnsi="Times New Roman" w:cs="Times New Roman"/>
          <w:sz w:val="24"/>
          <w:szCs w:val="24"/>
        </w:rPr>
        <w:t>Financovanie zahŕňa aj</w:t>
      </w:r>
      <w:r w:rsidRPr="002A5F60">
        <w:rPr>
          <w:rFonts w:ascii="Times New Roman" w:hAnsi="Times New Roman" w:cs="Times New Roman"/>
          <w:b/>
          <w:bCs/>
          <w:sz w:val="24"/>
          <w:szCs w:val="24"/>
        </w:rPr>
        <w:t xml:space="preserve"> „Prípravnú podporu“ </w:t>
      </w:r>
      <w:r w:rsidRPr="002A5F60">
        <w:rPr>
          <w:rFonts w:ascii="Times New Roman" w:hAnsi="Times New Roman" w:cs="Times New Roman"/>
          <w:sz w:val="24"/>
          <w:szCs w:val="24"/>
        </w:rPr>
        <w:t xml:space="preserve">(podopatrenie 19.1.), ktorej cieľom je pripraviť vidiecke verejno-súkromné partnerstvá, na implementáciu nástroja </w:t>
      </w:r>
      <w:r w:rsidRPr="002F13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CLLD</w:t>
      </w:r>
      <w:r w:rsidRPr="002A5F60">
        <w:rPr>
          <w:rFonts w:ascii="Times New Roman" w:hAnsi="Times New Roman" w:cs="Times New Roman"/>
          <w:sz w:val="24"/>
          <w:szCs w:val="24"/>
        </w:rPr>
        <w:t xml:space="preserve">. </w:t>
      </w:r>
      <w:r w:rsidRPr="00073F94">
        <w:rPr>
          <w:rFonts w:ascii="Times New Roman" w:hAnsi="Times New Roman" w:cs="Times New Roman"/>
          <w:sz w:val="24"/>
          <w:szCs w:val="24"/>
        </w:rPr>
        <w:t xml:space="preserve">V rámci nej budú oprávnenými náklady súvisiace s budovaním kapacít, odborným vzdelávaním a vytváraním sietí, s cieľom vypracovať a uskutočňovať stratégiu </w:t>
      </w:r>
      <w:r w:rsidRPr="00073F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CLLD</w:t>
      </w:r>
      <w:r w:rsidRPr="00073F94">
        <w:rPr>
          <w:rFonts w:ascii="Times New Roman" w:hAnsi="Times New Roman" w:cs="Times New Roman"/>
          <w:sz w:val="24"/>
          <w:szCs w:val="24"/>
        </w:rPr>
        <w:t xml:space="preserve">. Oprávnené na podporu budú všetky partnerstvá založené na princípoch </w:t>
      </w:r>
      <w:r w:rsidRPr="00073F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Leader</w:t>
      </w:r>
      <w:r w:rsidRPr="00073F94">
        <w:rPr>
          <w:rFonts w:ascii="Times New Roman" w:hAnsi="Times New Roman" w:cs="Times New Roman"/>
          <w:sz w:val="24"/>
          <w:szCs w:val="24"/>
        </w:rPr>
        <w:t xml:space="preserve">, t. j. tie ktoré neimplementovali prístup </w:t>
      </w:r>
      <w:r w:rsidRPr="00073F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Leader</w:t>
      </w:r>
      <w:r w:rsidRPr="00073F94">
        <w:rPr>
          <w:rFonts w:ascii="Times New Roman" w:hAnsi="Times New Roman" w:cs="Times New Roman"/>
          <w:sz w:val="24"/>
          <w:szCs w:val="24"/>
        </w:rPr>
        <w:t xml:space="preserve"> v predchádzajúcom období v rámci osi 4 </w:t>
      </w:r>
      <w:r w:rsidRPr="00073F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Leader</w:t>
      </w:r>
      <w:r w:rsidRPr="00073F94">
        <w:rPr>
          <w:rFonts w:ascii="Times New Roman" w:hAnsi="Times New Roman" w:cs="Times New Roman"/>
          <w:sz w:val="24"/>
          <w:szCs w:val="24"/>
        </w:rPr>
        <w:t xml:space="preserve"> v </w:t>
      </w:r>
      <w:r w:rsidRPr="00073F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PRV </w:t>
      </w:r>
      <w:r w:rsidRPr="00073F94">
        <w:rPr>
          <w:rFonts w:ascii="Times New Roman" w:hAnsi="Times New Roman" w:cs="Times New Roman"/>
          <w:sz w:val="24"/>
          <w:szCs w:val="24"/>
        </w:rPr>
        <w:t>2007 - 2013 (max. 15 000 EUR), ako aj tie, ktoré v období 2007 - 2013 už získali štatút MAS, pričom tieto budú mať výšku podpory zníženú (max. 5000 EUR), z dôvodu, že už majú</w:t>
      </w:r>
      <w:r w:rsidRPr="00073F94">
        <w:rPr>
          <w:rFonts w:ascii="Times New Roman" w:hAnsi="Times New Roman" w:cs="Times New Roman"/>
          <w:color w:val="7F8C8C"/>
          <w:sz w:val="24"/>
          <w:szCs w:val="24"/>
        </w:rPr>
        <w:t xml:space="preserve"> </w:t>
      </w:r>
      <w:r w:rsidRPr="00073F94">
        <w:rPr>
          <w:rFonts w:ascii="Times New Roman" w:hAnsi="Times New Roman" w:cs="Times New Roman"/>
          <w:sz w:val="24"/>
          <w:szCs w:val="24"/>
        </w:rPr>
        <w:t xml:space="preserve">skúsenosti s s prístupom </w:t>
      </w:r>
      <w:r w:rsidRPr="00073F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Leader</w:t>
      </w:r>
      <w:r w:rsidRPr="00073F94">
        <w:rPr>
          <w:rFonts w:ascii="Times New Roman" w:hAnsi="Times New Roman" w:cs="Times New Roman"/>
          <w:sz w:val="24"/>
          <w:szCs w:val="24"/>
        </w:rPr>
        <w:t>, majú vybudované kapacity, sformované územie a pod.</w:t>
      </w:r>
    </w:p>
    <w:p w:rsidR="00D61F7F" w:rsidRDefault="00D61F7F" w:rsidP="00C24EEE">
      <w:pPr>
        <w:tabs>
          <w:tab w:val="left" w:pos="900"/>
          <w:tab w:val="left" w:pos="1185"/>
        </w:tabs>
        <w:rPr>
          <w:rFonts w:ascii="Times New Roman" w:hAnsi="Times New Roman" w:cs="Times New Roman"/>
          <w:sz w:val="24"/>
          <w:szCs w:val="24"/>
          <w:lang w:eastAsia="sk-SK"/>
        </w:rPr>
      </w:pPr>
      <w:r w:rsidRPr="00073F94">
        <w:rPr>
          <w:rFonts w:ascii="Times New Roman" w:hAnsi="Times New Roman" w:cs="Times New Roman"/>
          <w:sz w:val="24"/>
          <w:szCs w:val="24"/>
          <w:lang w:eastAsia="sk-SK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Finančný rámec stratégie </w:t>
      </w:r>
      <w:r w:rsidRPr="005B65FF"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  <w:t>CLLD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uvádza celkový rozpočet v zmysle maximálnych limitov uvedených v systéme riadenia </w:t>
      </w:r>
      <w:r w:rsidRPr="005B65FF"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  <w:t>CLLD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pre programové obdobie 2014 – 2020. Na financovanie operácií v rámci stratégie </w:t>
      </w:r>
      <w:r w:rsidRPr="00241E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  <w:t>CLLD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a na financovanie chodu MAS sú uvedené zdroje z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IROP </w:t>
      </w:r>
      <w:r w:rsidRPr="00241E61">
        <w:rPr>
          <w:rFonts w:ascii="Times New Roman" w:hAnsi="Times New Roman" w:cs="Times New Roman"/>
          <w:sz w:val="24"/>
          <w:szCs w:val="24"/>
          <w:lang w:eastAsia="sk-SK"/>
        </w:rPr>
        <w:t>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  <w:t> </w:t>
      </w:r>
      <w:r w:rsidRPr="005B65FF"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  <w:t>PRV</w:t>
      </w:r>
      <w:r>
        <w:rPr>
          <w:rFonts w:ascii="Times New Roman" w:hAnsi="Times New Roman" w:cs="Times New Roman"/>
          <w:sz w:val="24"/>
          <w:szCs w:val="24"/>
          <w:lang w:eastAsia="sk-SK"/>
        </w:rPr>
        <w:t>, vlastné zdroje a iné zdroje.</w:t>
      </w:r>
    </w:p>
    <w:p w:rsidR="00D61F7F" w:rsidRDefault="00D61F7F" w:rsidP="00C24EEE">
      <w:pPr>
        <w:tabs>
          <w:tab w:val="left" w:pos="900"/>
          <w:tab w:val="left" w:pos="1185"/>
        </w:tabs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  <w:t>Celkové zdroje pre MAS z </w:t>
      </w:r>
      <w:r w:rsidRPr="004D02D7"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  <w:t>PRV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a </w:t>
      </w:r>
      <w:r w:rsidRPr="004D02D7"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  <w:t>IROP</w:t>
      </w:r>
      <w:r>
        <w:rPr>
          <w:rFonts w:ascii="Times New Roman" w:hAnsi="Times New Roman" w:cs="Times New Roman"/>
          <w:sz w:val="24"/>
          <w:szCs w:val="24"/>
          <w:lang w:eastAsia="sk-SK"/>
        </w:rPr>
        <w:t>:</w:t>
      </w:r>
    </w:p>
    <w:p w:rsidR="00D61F7F" w:rsidRDefault="00D61F7F" w:rsidP="00B54EC8">
      <w:pPr>
        <w:pStyle w:val="Odsekzoznamu"/>
        <w:numPr>
          <w:ilvl w:val="0"/>
          <w:numId w:val="6"/>
        </w:num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D0699">
        <w:rPr>
          <w:rFonts w:ascii="Times New Roman" w:hAnsi="Times New Roman" w:cs="Times New Roman"/>
          <w:sz w:val="24"/>
          <w:szCs w:val="24"/>
        </w:rPr>
        <w:t>celkové zdroje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14E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06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E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IROP</w:t>
      </w:r>
      <w:r w:rsidRPr="00ED0699">
        <w:rPr>
          <w:rFonts w:ascii="Times New Roman" w:hAnsi="Times New Roman" w:cs="Times New Roman"/>
          <w:sz w:val="24"/>
          <w:szCs w:val="24"/>
        </w:rPr>
        <w:t xml:space="preserve"> (maximálny limit podľa vzorca pre MAS </w:t>
      </w:r>
    </w:p>
    <w:p w:rsidR="00D61F7F" w:rsidRPr="00ED0699" w:rsidRDefault="00D61F7F" w:rsidP="00B54EC8">
      <w:pPr>
        <w:pStyle w:val="Odsekzoznamu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ED0699">
        <w:rPr>
          <w:rFonts w:ascii="Times New Roman" w:hAnsi="Times New Roman" w:cs="Times New Roman"/>
          <w:sz w:val="24"/>
          <w:szCs w:val="24"/>
        </w:rPr>
        <w:t xml:space="preserve">v súlade s kapitolou 6.4 Systému riadenia </w:t>
      </w:r>
      <w:r w:rsidRPr="00316E0D">
        <w:rPr>
          <w:rFonts w:ascii="Times New Roman" w:hAnsi="Times New Roman" w:cs="Times New Roman"/>
          <w:b/>
          <w:bCs/>
          <w:i/>
          <w:iCs/>
          <w:sz w:val="24"/>
          <w:szCs w:val="24"/>
        </w:rPr>
        <w:t>CLLD</w:t>
      </w:r>
      <w:r w:rsidRPr="00ED0699">
        <w:rPr>
          <w:rFonts w:ascii="Times New Roman" w:hAnsi="Times New Roman" w:cs="Times New Roman"/>
          <w:sz w:val="24"/>
          <w:szCs w:val="24"/>
        </w:rPr>
        <w:t>)  - 3 066 670 €</w:t>
      </w:r>
      <w:r w:rsidRPr="00ED0699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ED0699" w:rsidRDefault="00D61F7F" w:rsidP="00B54EC8">
      <w:pPr>
        <w:pStyle w:val="Odsekzoznamu"/>
        <w:numPr>
          <w:ilvl w:val="0"/>
          <w:numId w:val="6"/>
        </w:num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D0699">
        <w:rPr>
          <w:rFonts w:ascii="Times New Roman" w:hAnsi="Times New Roman" w:cs="Times New Roman"/>
          <w:sz w:val="24"/>
          <w:szCs w:val="24"/>
        </w:rPr>
        <w:t xml:space="preserve">operácie v rámci implementácie stratégie </w:t>
      </w:r>
      <w:r w:rsidRPr="00316E0D">
        <w:rPr>
          <w:rFonts w:ascii="Times New Roman" w:hAnsi="Times New Roman" w:cs="Times New Roman"/>
          <w:b/>
          <w:bCs/>
          <w:i/>
          <w:iCs/>
          <w:sz w:val="24"/>
          <w:szCs w:val="24"/>
        </w:rPr>
        <w:t>CLLD</w:t>
      </w:r>
      <w:r w:rsidRPr="00ED0699">
        <w:rPr>
          <w:rFonts w:ascii="Times New Roman" w:hAnsi="Times New Roman" w:cs="Times New Roman"/>
          <w:sz w:val="24"/>
          <w:szCs w:val="24"/>
        </w:rPr>
        <w:t xml:space="preserve"> – 2 453 336 €</w:t>
      </w:r>
      <w:r w:rsidRPr="00ED0699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ED0699" w:rsidRDefault="00D61F7F" w:rsidP="00B54EC8">
      <w:pPr>
        <w:pStyle w:val="Odsekzoznamu"/>
        <w:numPr>
          <w:ilvl w:val="0"/>
          <w:numId w:val="6"/>
        </w:num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ED0699">
        <w:rPr>
          <w:rFonts w:ascii="Times New Roman" w:hAnsi="Times New Roman" w:cs="Times New Roman"/>
          <w:sz w:val="24"/>
          <w:szCs w:val="24"/>
        </w:rPr>
        <w:t>hod MAS a animácie – 613 334 €.</w:t>
      </w:r>
    </w:p>
    <w:p w:rsidR="00D61F7F" w:rsidRPr="002F130B" w:rsidRDefault="00D61F7F" w:rsidP="005B65FF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</w:p>
    <w:sectPr w:rsidR="00D61F7F" w:rsidRPr="002F130B" w:rsidSect="00346060">
      <w:pgSz w:w="11906" w:h="16838"/>
      <w:pgMar w:top="1417" w:right="1417" w:bottom="3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4BB" w:rsidRDefault="00FC04BB" w:rsidP="00FF2B4F">
      <w:pPr>
        <w:spacing w:after="0" w:line="240" w:lineRule="auto"/>
      </w:pPr>
      <w:r>
        <w:separator/>
      </w:r>
    </w:p>
  </w:endnote>
  <w:endnote w:type="continuationSeparator" w:id="0">
    <w:p w:rsidR="00FC04BB" w:rsidRDefault="00FC04BB" w:rsidP="00FF2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4BB" w:rsidRDefault="00FC04BB" w:rsidP="00FF2B4F">
      <w:pPr>
        <w:spacing w:after="0" w:line="240" w:lineRule="auto"/>
      </w:pPr>
      <w:r>
        <w:separator/>
      </w:r>
    </w:p>
  </w:footnote>
  <w:footnote w:type="continuationSeparator" w:id="0">
    <w:p w:rsidR="00FC04BB" w:rsidRDefault="00FC04BB" w:rsidP="00FF2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35AE7"/>
    <w:multiLevelType w:val="hybridMultilevel"/>
    <w:tmpl w:val="417210BC"/>
    <w:lvl w:ilvl="0" w:tplc="F3361A58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E2C64"/>
    <w:multiLevelType w:val="hybridMultilevel"/>
    <w:tmpl w:val="757C747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3492F8C"/>
    <w:multiLevelType w:val="hybridMultilevel"/>
    <w:tmpl w:val="82022DA4"/>
    <w:lvl w:ilvl="0" w:tplc="041B000B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cs="Wingdings"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7A714F"/>
    <w:multiLevelType w:val="hybridMultilevel"/>
    <w:tmpl w:val="8AE602CA"/>
    <w:lvl w:ilvl="0" w:tplc="041B000B">
      <w:start w:val="1"/>
      <w:numFmt w:val="bullet"/>
      <w:lvlText w:val=""/>
      <w:lvlJc w:val="left"/>
      <w:pPr>
        <w:ind w:left="1514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22272C7"/>
    <w:multiLevelType w:val="hybridMultilevel"/>
    <w:tmpl w:val="548E6680"/>
    <w:lvl w:ilvl="0" w:tplc="041B000B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cs="Wingdings"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FB269C"/>
    <w:multiLevelType w:val="multilevel"/>
    <w:tmpl w:val="D77C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13"/>
    <w:rsid w:val="00001014"/>
    <w:rsid w:val="00010B7F"/>
    <w:rsid w:val="00023241"/>
    <w:rsid w:val="000607A8"/>
    <w:rsid w:val="00073B06"/>
    <w:rsid w:val="00073F94"/>
    <w:rsid w:val="000B3838"/>
    <w:rsid w:val="000C2490"/>
    <w:rsid w:val="000D203F"/>
    <w:rsid w:val="000E7BC7"/>
    <w:rsid w:val="00114E9F"/>
    <w:rsid w:val="00141FEF"/>
    <w:rsid w:val="001428A3"/>
    <w:rsid w:val="0019139A"/>
    <w:rsid w:val="001E740C"/>
    <w:rsid w:val="00202094"/>
    <w:rsid w:val="002051B5"/>
    <w:rsid w:val="00241E61"/>
    <w:rsid w:val="002440FB"/>
    <w:rsid w:val="00255E6F"/>
    <w:rsid w:val="00263A42"/>
    <w:rsid w:val="002675D2"/>
    <w:rsid w:val="002A1098"/>
    <w:rsid w:val="002A5F60"/>
    <w:rsid w:val="002B1139"/>
    <w:rsid w:val="002B2C31"/>
    <w:rsid w:val="002C04EF"/>
    <w:rsid w:val="002F130B"/>
    <w:rsid w:val="0031223C"/>
    <w:rsid w:val="00316BFC"/>
    <w:rsid w:val="00316E0D"/>
    <w:rsid w:val="003201EF"/>
    <w:rsid w:val="00346060"/>
    <w:rsid w:val="00353F5D"/>
    <w:rsid w:val="003549CA"/>
    <w:rsid w:val="00375361"/>
    <w:rsid w:val="00377D7C"/>
    <w:rsid w:val="003936B2"/>
    <w:rsid w:val="003B0750"/>
    <w:rsid w:val="003B1A2C"/>
    <w:rsid w:val="003D4982"/>
    <w:rsid w:val="003F3261"/>
    <w:rsid w:val="004409B3"/>
    <w:rsid w:val="00447C13"/>
    <w:rsid w:val="004510FE"/>
    <w:rsid w:val="004A7CC9"/>
    <w:rsid w:val="004B4166"/>
    <w:rsid w:val="004C7C9E"/>
    <w:rsid w:val="004D02D7"/>
    <w:rsid w:val="00504DD2"/>
    <w:rsid w:val="005619AB"/>
    <w:rsid w:val="005717E6"/>
    <w:rsid w:val="00580504"/>
    <w:rsid w:val="00581D86"/>
    <w:rsid w:val="005874E2"/>
    <w:rsid w:val="00590351"/>
    <w:rsid w:val="005B2B72"/>
    <w:rsid w:val="005B65FF"/>
    <w:rsid w:val="005C71F4"/>
    <w:rsid w:val="00662DFC"/>
    <w:rsid w:val="00664BB6"/>
    <w:rsid w:val="00665B89"/>
    <w:rsid w:val="006833AB"/>
    <w:rsid w:val="00686728"/>
    <w:rsid w:val="006D5417"/>
    <w:rsid w:val="006E227C"/>
    <w:rsid w:val="007032B3"/>
    <w:rsid w:val="007506A5"/>
    <w:rsid w:val="007624F1"/>
    <w:rsid w:val="00783C8A"/>
    <w:rsid w:val="007B0899"/>
    <w:rsid w:val="007D236C"/>
    <w:rsid w:val="007D2617"/>
    <w:rsid w:val="00816363"/>
    <w:rsid w:val="00830361"/>
    <w:rsid w:val="00837A78"/>
    <w:rsid w:val="00863D6B"/>
    <w:rsid w:val="008935DE"/>
    <w:rsid w:val="008A7BC2"/>
    <w:rsid w:val="008B324C"/>
    <w:rsid w:val="008C0130"/>
    <w:rsid w:val="008D2CB6"/>
    <w:rsid w:val="008D39BA"/>
    <w:rsid w:val="00941044"/>
    <w:rsid w:val="009742E0"/>
    <w:rsid w:val="0098704A"/>
    <w:rsid w:val="009A3E7C"/>
    <w:rsid w:val="009B67BB"/>
    <w:rsid w:val="009E03A4"/>
    <w:rsid w:val="009E65CF"/>
    <w:rsid w:val="009F0E6B"/>
    <w:rsid w:val="00A0199F"/>
    <w:rsid w:val="00A22B5B"/>
    <w:rsid w:val="00A47438"/>
    <w:rsid w:val="00A50B64"/>
    <w:rsid w:val="00A541B9"/>
    <w:rsid w:val="00A61029"/>
    <w:rsid w:val="00A6563E"/>
    <w:rsid w:val="00A7612A"/>
    <w:rsid w:val="00A96848"/>
    <w:rsid w:val="00AB473B"/>
    <w:rsid w:val="00AB4B90"/>
    <w:rsid w:val="00AC3F35"/>
    <w:rsid w:val="00AF621B"/>
    <w:rsid w:val="00B0412A"/>
    <w:rsid w:val="00B35467"/>
    <w:rsid w:val="00B449AE"/>
    <w:rsid w:val="00B454A5"/>
    <w:rsid w:val="00B546E6"/>
    <w:rsid w:val="00B54EC8"/>
    <w:rsid w:val="00B77E0D"/>
    <w:rsid w:val="00B94109"/>
    <w:rsid w:val="00B956AA"/>
    <w:rsid w:val="00BA4D42"/>
    <w:rsid w:val="00BE12A3"/>
    <w:rsid w:val="00C172B7"/>
    <w:rsid w:val="00C20035"/>
    <w:rsid w:val="00C20068"/>
    <w:rsid w:val="00C234A0"/>
    <w:rsid w:val="00C24EEE"/>
    <w:rsid w:val="00C457F2"/>
    <w:rsid w:val="00C94D49"/>
    <w:rsid w:val="00CA5191"/>
    <w:rsid w:val="00CC3E91"/>
    <w:rsid w:val="00CD073E"/>
    <w:rsid w:val="00D154F5"/>
    <w:rsid w:val="00D32D4B"/>
    <w:rsid w:val="00D32F26"/>
    <w:rsid w:val="00D33414"/>
    <w:rsid w:val="00D36C80"/>
    <w:rsid w:val="00D521C5"/>
    <w:rsid w:val="00D61F7F"/>
    <w:rsid w:val="00D8502D"/>
    <w:rsid w:val="00D865A4"/>
    <w:rsid w:val="00DB1A44"/>
    <w:rsid w:val="00DD25E2"/>
    <w:rsid w:val="00DD64CF"/>
    <w:rsid w:val="00DF7B37"/>
    <w:rsid w:val="00E03ED0"/>
    <w:rsid w:val="00E11DF4"/>
    <w:rsid w:val="00E13489"/>
    <w:rsid w:val="00E4135C"/>
    <w:rsid w:val="00E476E1"/>
    <w:rsid w:val="00E66F04"/>
    <w:rsid w:val="00E85A5D"/>
    <w:rsid w:val="00EA11EF"/>
    <w:rsid w:val="00EA4919"/>
    <w:rsid w:val="00EB6DDB"/>
    <w:rsid w:val="00ED0699"/>
    <w:rsid w:val="00F112C9"/>
    <w:rsid w:val="00F30676"/>
    <w:rsid w:val="00F31FAD"/>
    <w:rsid w:val="00F561B2"/>
    <w:rsid w:val="00F74FA4"/>
    <w:rsid w:val="00F82E45"/>
    <w:rsid w:val="00FB769E"/>
    <w:rsid w:val="00FC04BB"/>
    <w:rsid w:val="00FC4590"/>
    <w:rsid w:val="00FC513E"/>
    <w:rsid w:val="00FD54F8"/>
    <w:rsid w:val="00FF2B4F"/>
    <w:rsid w:val="00FF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062D30-B96E-457D-BA26-B4084F96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936B2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y"/>
    <w:link w:val="Nadpis1Char"/>
    <w:uiPriority w:val="99"/>
    <w:qFormat/>
    <w:rsid w:val="00447C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locked/>
    <w:rsid w:val="002020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locked/>
    <w:rsid w:val="002020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447C13"/>
    <w:rPr>
      <w:rFonts w:ascii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 w:cs="Cambria"/>
      <w:b/>
      <w:bCs/>
      <w:sz w:val="26"/>
      <w:szCs w:val="26"/>
      <w:lang w:eastAsia="en-US"/>
    </w:rPr>
  </w:style>
  <w:style w:type="paragraph" w:styleId="Normlnywebov">
    <w:name w:val="Normal (Web)"/>
    <w:basedOn w:val="Normlny"/>
    <w:uiPriority w:val="99"/>
    <w:semiHidden/>
    <w:rsid w:val="00447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99"/>
    <w:qFormat/>
    <w:rsid w:val="00447C13"/>
    <w:rPr>
      <w:b/>
      <w:bCs/>
    </w:rPr>
  </w:style>
  <w:style w:type="character" w:customStyle="1" w:styleId="apple-converted-space">
    <w:name w:val="apple-converted-space"/>
    <w:basedOn w:val="Predvolenpsmoodseku"/>
    <w:uiPriority w:val="99"/>
    <w:rsid w:val="00447C13"/>
  </w:style>
  <w:style w:type="character" w:styleId="Odkaznapoznmkupodiarou">
    <w:name w:val="footnote reference"/>
    <w:aliases w:val="PGI Fußnote Ziffer"/>
    <w:basedOn w:val="Predvolenpsmoodseku"/>
    <w:uiPriority w:val="99"/>
    <w:semiHidden/>
    <w:rsid w:val="00FF2B4F"/>
    <w:rPr>
      <w:vertAlign w:val="superscript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FF2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locked/>
    <w:rsid w:val="00FF2B4F"/>
    <w:rPr>
      <w:rFonts w:ascii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semiHidden/>
    <w:rsid w:val="00267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2675D2"/>
  </w:style>
  <w:style w:type="paragraph" w:styleId="Pta">
    <w:name w:val="footer"/>
    <w:basedOn w:val="Normlny"/>
    <w:link w:val="PtaChar"/>
    <w:uiPriority w:val="99"/>
    <w:rsid w:val="00267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2675D2"/>
  </w:style>
  <w:style w:type="paragraph" w:styleId="Odsekzoznamu">
    <w:name w:val="List Paragraph"/>
    <w:basedOn w:val="Normlny"/>
    <w:uiPriority w:val="99"/>
    <w:qFormat/>
    <w:rsid w:val="00F561B2"/>
    <w:pPr>
      <w:ind w:left="720"/>
    </w:pPr>
  </w:style>
  <w:style w:type="character" w:customStyle="1" w:styleId="cell">
    <w:name w:val="cell"/>
    <w:rsid w:val="00D15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4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9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29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9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2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29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295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29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295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295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</dc:creator>
  <cp:keywords/>
  <dc:description/>
  <cp:lastModifiedBy>primator</cp:lastModifiedBy>
  <cp:revision>2</cp:revision>
  <dcterms:created xsi:type="dcterms:W3CDTF">2016-04-07T07:34:00Z</dcterms:created>
  <dcterms:modified xsi:type="dcterms:W3CDTF">2016-04-07T07:34:00Z</dcterms:modified>
</cp:coreProperties>
</file>