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D3384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71145262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BE5808">
        <w:rPr>
          <w:rFonts w:eastAsia="Times New Roman"/>
          <w:b/>
          <w:bCs/>
          <w:szCs w:val="24"/>
          <w:lang w:eastAsia="sk-SK"/>
        </w:rPr>
        <w:t xml:space="preserve">ého zastupiteľstva </w:t>
      </w:r>
      <w:r w:rsidRPr="00CF2ED5">
        <w:rPr>
          <w:rFonts w:eastAsia="Times New Roman"/>
          <w:b/>
          <w:bCs/>
          <w:szCs w:val="24"/>
          <w:lang w:eastAsia="sk-SK"/>
        </w:rPr>
        <w:t>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E5808">
        <w:rPr>
          <w:rFonts w:eastAsia="Times New Roman"/>
          <w:bCs/>
          <w:szCs w:val="24"/>
          <w:lang w:eastAsia="sk-SK"/>
        </w:rPr>
        <w:t>XXIX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597A56">
        <w:rPr>
          <w:rFonts w:eastAsia="Times New Roman"/>
          <w:bCs/>
          <w:szCs w:val="24"/>
          <w:lang w:eastAsia="sk-SK"/>
        </w:rPr>
        <w:t>7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E5808">
        <w:rPr>
          <w:rFonts w:eastAsia="Times New Roman"/>
          <w:bCs/>
          <w:szCs w:val="24"/>
          <w:lang w:eastAsia="sk-SK"/>
        </w:rPr>
        <w:t>09.11</w:t>
      </w:r>
      <w:r w:rsidR="00597A56" w:rsidRPr="00597A56">
        <w:rPr>
          <w:rFonts w:eastAsia="Times New Roman"/>
          <w:bCs/>
          <w:szCs w:val="24"/>
          <w:lang w:eastAsia="sk-SK"/>
        </w:rPr>
        <w:t>.2017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BE5808">
        <w:rPr>
          <w:rFonts w:eastAsia="Times New Roman"/>
          <w:b/>
          <w:sz w:val="28"/>
          <w:szCs w:val="28"/>
          <w:lang w:eastAsia="sk-SK"/>
        </w:rPr>
        <w:t>12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>Plány práce  Mestskej rady a Mestského zastupiteľstva v Starej Ľubovni na r. 201</w:t>
      </w:r>
      <w:r w:rsidR="00597A56">
        <w:rPr>
          <w:b/>
          <w:sz w:val="28"/>
          <w:szCs w:val="28"/>
        </w:rPr>
        <w:t>8</w:t>
      </w:r>
    </w:p>
    <w:p w:rsidR="00355CB2" w:rsidRDefault="00355CB2" w:rsidP="00355CB2">
      <w:pPr>
        <w:ind w:left="3540"/>
        <w:rPr>
          <w:b/>
          <w:sz w:val="28"/>
          <w:szCs w:val="28"/>
        </w:rPr>
      </w:pPr>
    </w:p>
    <w:p w:rsidR="001E307C" w:rsidRPr="00504BD7" w:rsidRDefault="001E307C" w:rsidP="00355CB2">
      <w:pPr>
        <w:ind w:left="3540"/>
        <w:rPr>
          <w:b/>
          <w:sz w:val="28"/>
          <w:szCs w:val="28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1E307C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55CB2" w:rsidRPr="00CF2ED5" w:rsidRDefault="00355CB2" w:rsidP="00355CB2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Plány práce </w:t>
      </w:r>
    </w:p>
    <w:p w:rsidR="00355CB2" w:rsidRPr="005F67E3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Pr="00A20686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55CB2" w:rsidRPr="00CF2ED5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>
        <w:rPr>
          <w:rFonts w:eastAsia="Times New Roman"/>
          <w:bCs/>
          <w:szCs w:val="24"/>
          <w:lang w:eastAsia="sk-SK"/>
        </w:rPr>
        <w:t>imátor mesta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Pr="00E54F3E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E54F3E">
        <w:rPr>
          <w:rFonts w:eastAsia="Times New Roman"/>
          <w:bCs/>
          <w:szCs w:val="24"/>
          <w:lang w:eastAsia="sk-SK"/>
        </w:rPr>
        <w:t>Helena Vojteková</w:t>
      </w:r>
    </w:p>
    <w:p w:rsidR="00355CB2" w:rsidRPr="00E54F3E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referát mestského zastupiteľstva a mestskej rady </w:t>
      </w:r>
    </w:p>
    <w:p w:rsidR="00BE5808" w:rsidRDefault="00BE5808" w:rsidP="00BE580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lastRenderedPageBreak/>
        <w:t>Materiál    p r e r o k o v a n ý</w:t>
      </w:r>
    </w:p>
    <w:p w:rsidR="00BE5808" w:rsidRDefault="00BE5808" w:rsidP="00BE580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BE580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Pr="00BE5808" w:rsidRDefault="00BE5808" w:rsidP="00BE5808">
      <w:pPr>
        <w:pStyle w:val="Odsekzoznamu"/>
        <w:numPr>
          <w:ilvl w:val="0"/>
          <w:numId w:val="18"/>
        </w:num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na rokovaní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31.10.2017 – prijaté uznesenie č. 567:</w:t>
      </w:r>
    </w:p>
    <w:p w:rsidR="00BE5808" w:rsidRDefault="00BE5808" w:rsidP="00BE5808">
      <w:pPr>
        <w:rPr>
          <w:b/>
          <w:szCs w:val="24"/>
          <w:u w:val="single"/>
        </w:rPr>
      </w:pPr>
    </w:p>
    <w:p w:rsidR="00BE5808" w:rsidRDefault="00BE5808" w:rsidP="00BE5808">
      <w:pPr>
        <w:autoSpaceDE w:val="0"/>
        <w:autoSpaceDN w:val="0"/>
        <w:ind w:firstLine="708"/>
        <w:jc w:val="both"/>
        <w:rPr>
          <w:bCs/>
        </w:rPr>
      </w:pPr>
      <w:r w:rsidRPr="00FB7C0F">
        <w:rPr>
          <w:bCs/>
        </w:rPr>
        <w:t>Mestsk</w:t>
      </w:r>
      <w:r>
        <w:rPr>
          <w:bCs/>
        </w:rPr>
        <w:t>á rada</w:t>
      </w:r>
      <w:r w:rsidRPr="00FB7C0F">
        <w:rPr>
          <w:bCs/>
        </w:rPr>
        <w:t xml:space="preserve"> v Starej Ľubovni po prerokovaní predloženého materiálu</w:t>
      </w:r>
    </w:p>
    <w:p w:rsidR="00BE5808" w:rsidRDefault="00BE5808" w:rsidP="00BE5808">
      <w:pPr>
        <w:autoSpaceDE w:val="0"/>
        <w:autoSpaceDN w:val="0"/>
        <w:jc w:val="center"/>
        <w:rPr>
          <w:bCs/>
        </w:rPr>
      </w:pPr>
    </w:p>
    <w:p w:rsidR="00BE5808" w:rsidRDefault="00BE5808" w:rsidP="00BE5808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 xml:space="preserve">o d p o r ú č a   </w:t>
      </w:r>
      <w:proofErr w:type="spellStart"/>
      <w:r>
        <w:rPr>
          <w:b/>
          <w:bCs/>
        </w:rPr>
        <w:t>MsZ</w:t>
      </w:r>
      <w:proofErr w:type="spellEnd"/>
    </w:p>
    <w:p w:rsidR="00BE5808" w:rsidRPr="00086F59" w:rsidRDefault="00BE5808" w:rsidP="00BE5808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BE5808" w:rsidRDefault="00BE5808" w:rsidP="00BE5808">
      <w:pPr>
        <w:jc w:val="both"/>
        <w:rPr>
          <w:bCs/>
        </w:rPr>
      </w:pPr>
      <w:r w:rsidRPr="002329BE">
        <w:rPr>
          <w:bCs/>
        </w:rPr>
        <w:t xml:space="preserve">prerokovať a schváliť Plány práce Mestskej rady a Mestského zastupiteľstva v Starej Ľubovni na r. 2018 v zmysle predloženého návrhu a s nasledovným návrhom predloženým na rokovaní </w:t>
      </w:r>
      <w:proofErr w:type="spellStart"/>
      <w:r w:rsidRPr="002329BE">
        <w:rPr>
          <w:bCs/>
        </w:rPr>
        <w:t>MsR</w:t>
      </w:r>
      <w:proofErr w:type="spellEnd"/>
      <w:r w:rsidRPr="002329BE">
        <w:rPr>
          <w:bCs/>
        </w:rPr>
        <w:t>:</w:t>
      </w:r>
    </w:p>
    <w:p w:rsidR="00BE5808" w:rsidRPr="00BE5808" w:rsidRDefault="00BE5808" w:rsidP="00BE5808">
      <w:pPr>
        <w:jc w:val="both"/>
        <w:rPr>
          <w:bCs/>
        </w:rPr>
      </w:pPr>
    </w:p>
    <w:p w:rsidR="00BE5808" w:rsidRPr="002329BE" w:rsidRDefault="00BE5808" w:rsidP="00BE5808">
      <w:pPr>
        <w:pStyle w:val="Odsekzoznamu"/>
        <w:numPr>
          <w:ilvl w:val="0"/>
          <w:numId w:val="19"/>
        </w:numPr>
        <w:overflowPunct w:val="0"/>
        <w:autoSpaceDE w:val="0"/>
        <w:jc w:val="both"/>
        <w:rPr>
          <w:kern w:val="2"/>
        </w:rPr>
      </w:pPr>
      <w:r w:rsidRPr="002329BE">
        <w:rPr>
          <w:kern w:val="2"/>
        </w:rPr>
        <w:t xml:space="preserve">do programu rokovania </w:t>
      </w:r>
      <w:proofErr w:type="spellStart"/>
      <w:r w:rsidRPr="002329BE">
        <w:rPr>
          <w:kern w:val="2"/>
        </w:rPr>
        <w:t>MsR</w:t>
      </w:r>
      <w:proofErr w:type="spellEnd"/>
      <w:r w:rsidRPr="002329BE">
        <w:rPr>
          <w:kern w:val="2"/>
        </w:rPr>
        <w:t xml:space="preserve"> a </w:t>
      </w:r>
      <w:proofErr w:type="spellStart"/>
      <w:r w:rsidRPr="002329BE">
        <w:rPr>
          <w:kern w:val="2"/>
        </w:rPr>
        <w:t>MsZ</w:t>
      </w:r>
      <w:proofErr w:type="spellEnd"/>
      <w:r w:rsidRPr="002329BE">
        <w:rPr>
          <w:kern w:val="2"/>
        </w:rPr>
        <w:t xml:space="preserve"> v októbri 2018   z a r a d i ť</w:t>
      </w:r>
    </w:p>
    <w:p w:rsidR="00BE5808" w:rsidRPr="002329BE" w:rsidRDefault="00BE5808" w:rsidP="00BE5808">
      <w:pPr>
        <w:pStyle w:val="Odsekzoznamu"/>
        <w:numPr>
          <w:ilvl w:val="0"/>
          <w:numId w:val="20"/>
        </w:numPr>
        <w:overflowPunct w:val="0"/>
        <w:autoSpaceDE w:val="0"/>
        <w:jc w:val="both"/>
        <w:rPr>
          <w:bCs/>
        </w:rPr>
      </w:pPr>
      <w:r w:rsidRPr="002329BE">
        <w:t>Návrh Plánu kontrolnej činnosti hlavného kontrolóra Mesta na I. polrok 2019;</w:t>
      </w:r>
      <w:r w:rsidRPr="002329BE">
        <w:rPr>
          <w:bCs/>
        </w:rPr>
        <w:t xml:space="preserve"> </w:t>
      </w:r>
    </w:p>
    <w:p w:rsidR="00BE5808" w:rsidRPr="002329BE" w:rsidRDefault="00BE5808" w:rsidP="00BE5808">
      <w:pPr>
        <w:pStyle w:val="Odsekzoznamu"/>
        <w:numPr>
          <w:ilvl w:val="0"/>
          <w:numId w:val="20"/>
        </w:numPr>
        <w:overflowPunct w:val="0"/>
        <w:autoSpaceDE w:val="0"/>
        <w:jc w:val="both"/>
        <w:rPr>
          <w:kern w:val="2"/>
        </w:rPr>
      </w:pPr>
      <w:r w:rsidRPr="002329BE">
        <w:rPr>
          <w:kern w:val="2"/>
        </w:rPr>
        <w:t>Návrh zmeny VZN č. 41</w:t>
      </w:r>
      <w:r w:rsidR="00791F54">
        <w:rPr>
          <w:kern w:val="2"/>
        </w:rPr>
        <w:t xml:space="preserve"> </w:t>
      </w:r>
      <w:r w:rsidR="00791F54" w:rsidRPr="00E72D9A">
        <w:rPr>
          <w:szCs w:val="24"/>
        </w:rPr>
        <w:t>o miestnych daniach a miestnom poplatku za komunálne odpady a drobné stavebné odpady na území mesta</w:t>
      </w:r>
      <w:r w:rsidRPr="002329BE">
        <w:rPr>
          <w:kern w:val="2"/>
        </w:rPr>
        <w:t xml:space="preserve">; </w:t>
      </w:r>
    </w:p>
    <w:p w:rsidR="00BE5808" w:rsidRDefault="00791F54" w:rsidP="00791F54">
      <w:pPr>
        <w:pStyle w:val="Odsekzoznamu"/>
        <w:numPr>
          <w:ilvl w:val="0"/>
          <w:numId w:val="20"/>
        </w:numPr>
        <w:overflowPunct w:val="0"/>
        <w:autoSpaceDE w:val="0"/>
        <w:jc w:val="both"/>
        <w:rPr>
          <w:kern w:val="2"/>
        </w:rPr>
      </w:pPr>
      <w:r>
        <w:rPr>
          <w:kern w:val="2"/>
        </w:rPr>
        <w:t xml:space="preserve">Návrh </w:t>
      </w:r>
      <w:r w:rsidRPr="00630E68">
        <w:rPr>
          <w:rFonts w:eastAsia="Times New Roman"/>
          <w:bCs/>
          <w:kern w:val="2"/>
          <w:szCs w:val="24"/>
        </w:rPr>
        <w:t>Rozvojového programu mesta, výstavby a údržby miestnych komunikáci</w:t>
      </w:r>
      <w:r>
        <w:rPr>
          <w:rFonts w:eastAsia="Times New Roman"/>
          <w:bCs/>
          <w:kern w:val="2"/>
          <w:szCs w:val="24"/>
        </w:rPr>
        <w:t>í na rok 2019</w:t>
      </w:r>
      <w:r w:rsidR="00BE5808" w:rsidRPr="00791F54">
        <w:rPr>
          <w:kern w:val="2"/>
        </w:rPr>
        <w:t xml:space="preserve">; </w:t>
      </w:r>
    </w:p>
    <w:p w:rsidR="00791F54" w:rsidRPr="00791F54" w:rsidRDefault="00791F54" w:rsidP="00791F54">
      <w:pPr>
        <w:pStyle w:val="Odsekzoznamu"/>
        <w:numPr>
          <w:ilvl w:val="0"/>
          <w:numId w:val="20"/>
        </w:numPr>
        <w:overflowPunct w:val="0"/>
        <w:autoSpaceDE w:val="0"/>
        <w:jc w:val="both"/>
        <w:rPr>
          <w:kern w:val="2"/>
        </w:rPr>
      </w:pPr>
      <w:r w:rsidRPr="00630E68">
        <w:rPr>
          <w:szCs w:val="24"/>
        </w:rPr>
        <w:t>Návrh Programového rozpočtu Mesta Stará Ľubovňa, rozpočtových organizácií a príspevk</w:t>
      </w:r>
      <w:r>
        <w:rPr>
          <w:szCs w:val="24"/>
        </w:rPr>
        <w:t>ovej organizácie VPS na rok 2019</w:t>
      </w:r>
      <w:r>
        <w:rPr>
          <w:szCs w:val="24"/>
        </w:rPr>
        <w:t>.</w:t>
      </w: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Pr="005D0C5B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rPr>
          <w:b/>
          <w:szCs w:val="24"/>
          <w:u w:val="single"/>
        </w:rPr>
      </w:pPr>
    </w:p>
    <w:p w:rsidR="00992911" w:rsidRDefault="00992911" w:rsidP="00355CB2">
      <w:pPr>
        <w:rPr>
          <w:b/>
          <w:szCs w:val="24"/>
          <w:u w:val="single"/>
        </w:rPr>
      </w:pPr>
    </w:p>
    <w:p w:rsidR="00355CB2" w:rsidRDefault="00355CB2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BE5808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55CB2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BE5808" w:rsidRPr="00086F59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</w:p>
    <w:p w:rsidR="00355CB2" w:rsidRDefault="00355CB2" w:rsidP="00355CB2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Plány práce Mestskej rady a Mestského zastupiteľ</w:t>
      </w:r>
      <w:r w:rsidR="00597A56">
        <w:rPr>
          <w:rFonts w:eastAsia="Times New Roman"/>
          <w:bCs/>
          <w:szCs w:val="24"/>
        </w:rPr>
        <w:t>stva v Starej Ľubovni na r. 2018</w:t>
      </w:r>
      <w:r>
        <w:rPr>
          <w:rFonts w:eastAsia="Times New Roman"/>
          <w:bCs/>
          <w:szCs w:val="24"/>
        </w:rPr>
        <w:t xml:space="preserve"> v zmysle predloženého návrhu. 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lastRenderedPageBreak/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992911" w:rsidRDefault="00992911" w:rsidP="00992911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</w:p>
    <w:p w:rsidR="00992911" w:rsidRDefault="00992911" w:rsidP="00992911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</w:p>
    <w:p w:rsidR="00992911" w:rsidRDefault="00992911" w:rsidP="00992911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Rokovania sú plánované nasledovne: mestská rada – </w:t>
      </w:r>
      <w:r w:rsidRPr="00992911">
        <w:rPr>
          <w:rFonts w:eastAsia="Times New Roman"/>
          <w:bCs/>
          <w:szCs w:val="24"/>
          <w:lang w:eastAsia="sk-SK"/>
        </w:rPr>
        <w:t xml:space="preserve">utorok, mestské zastupiteľstvo – štvrtok v týždni nasledujúcom po termíne rokovania </w:t>
      </w:r>
      <w:proofErr w:type="spellStart"/>
      <w:r w:rsidRPr="00992911">
        <w:rPr>
          <w:rFonts w:eastAsia="Times New Roman"/>
          <w:bCs/>
          <w:szCs w:val="24"/>
          <w:lang w:eastAsia="sk-SK"/>
        </w:rPr>
        <w:t>MsR</w:t>
      </w:r>
      <w:proofErr w:type="spellEnd"/>
      <w:r w:rsidRPr="00992911">
        <w:rPr>
          <w:rFonts w:eastAsia="Times New Roman"/>
          <w:bCs/>
          <w:szCs w:val="24"/>
          <w:lang w:eastAsia="sk-SK"/>
        </w:rPr>
        <w:t xml:space="preserve">. </w:t>
      </w:r>
    </w:p>
    <w:p w:rsidR="000A22B5" w:rsidRPr="00992911" w:rsidRDefault="000A22B5" w:rsidP="00992911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992911" w:rsidRDefault="00992911" w:rsidP="00992911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  <w:r w:rsidRPr="008971DE">
        <w:rPr>
          <w:rFonts w:eastAsia="Times New Roman"/>
          <w:kern w:val="2"/>
          <w:szCs w:val="24"/>
        </w:rPr>
        <w:t>V </w:t>
      </w:r>
      <w:r w:rsidRPr="00992911">
        <w:rPr>
          <w:rFonts w:eastAsia="Times New Roman"/>
          <w:kern w:val="2"/>
          <w:szCs w:val="24"/>
        </w:rPr>
        <w:t>novembri 2018</w:t>
      </w:r>
      <w:r w:rsidRPr="008971DE">
        <w:rPr>
          <w:rFonts w:eastAsia="Times New Roman"/>
          <w:kern w:val="2"/>
          <w:szCs w:val="24"/>
        </w:rPr>
        <w:t xml:space="preserve"> sa uskutočnia voľby  do obecných zastupiteľstiev</w:t>
      </w:r>
      <w:r>
        <w:rPr>
          <w:rFonts w:eastAsia="Times New Roman"/>
          <w:kern w:val="2"/>
          <w:szCs w:val="24"/>
        </w:rPr>
        <w:t>. Z</w:t>
      </w:r>
      <w:r w:rsidRPr="008971DE">
        <w:rPr>
          <w:rFonts w:eastAsia="Times New Roman"/>
          <w:kern w:val="2"/>
          <w:szCs w:val="24"/>
        </w:rPr>
        <w:t xml:space="preserve"> tohto dôvodu je posledné pracovné rokovanie </w:t>
      </w:r>
      <w:proofErr w:type="spellStart"/>
      <w:r w:rsidRPr="008971DE">
        <w:rPr>
          <w:rFonts w:eastAsia="Times New Roman"/>
          <w:kern w:val="2"/>
          <w:szCs w:val="24"/>
        </w:rPr>
        <w:t>MsZ</w:t>
      </w:r>
      <w:proofErr w:type="spellEnd"/>
      <w:r w:rsidRPr="008971DE">
        <w:rPr>
          <w:rFonts w:eastAsia="Times New Roman"/>
          <w:kern w:val="2"/>
          <w:szCs w:val="24"/>
        </w:rPr>
        <w:t xml:space="preserve"> naplánované na mesiac </w:t>
      </w:r>
      <w:r w:rsidRPr="00992911">
        <w:rPr>
          <w:rFonts w:eastAsia="Times New Roman"/>
          <w:kern w:val="2"/>
          <w:szCs w:val="24"/>
        </w:rPr>
        <w:t>október.</w:t>
      </w:r>
    </w:p>
    <w:p w:rsidR="000A22B5" w:rsidRPr="008971DE" w:rsidRDefault="000A22B5" w:rsidP="00992911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</w:p>
    <w:p w:rsidR="00992911" w:rsidRDefault="00992911" w:rsidP="00992911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  <w:r w:rsidRPr="008971DE">
        <w:rPr>
          <w:rFonts w:eastAsia="Times New Roman"/>
          <w:kern w:val="2"/>
          <w:szCs w:val="24"/>
        </w:rPr>
        <w:t xml:space="preserve">Slávnostné rokovanie pri príležitosti udeľovania Ceny Mesta Stará Ľubovňa a Ceny primátora </w:t>
      </w:r>
      <w:r>
        <w:rPr>
          <w:rFonts w:eastAsia="Times New Roman"/>
          <w:kern w:val="2"/>
          <w:szCs w:val="24"/>
        </w:rPr>
        <w:t xml:space="preserve"> </w:t>
      </w:r>
      <w:r w:rsidRPr="008971DE">
        <w:rPr>
          <w:rFonts w:eastAsia="Times New Roman"/>
          <w:kern w:val="2"/>
          <w:szCs w:val="24"/>
        </w:rPr>
        <w:t>mesta</w:t>
      </w:r>
      <w:r>
        <w:rPr>
          <w:rFonts w:eastAsia="Times New Roman"/>
          <w:kern w:val="2"/>
          <w:szCs w:val="24"/>
        </w:rPr>
        <w:t xml:space="preserve">  </w:t>
      </w:r>
      <w:r w:rsidRPr="008971DE">
        <w:rPr>
          <w:rFonts w:eastAsia="Times New Roman"/>
          <w:kern w:val="2"/>
          <w:szCs w:val="24"/>
        </w:rPr>
        <w:t xml:space="preserve"> Stará</w:t>
      </w:r>
      <w:r>
        <w:rPr>
          <w:rFonts w:eastAsia="Times New Roman"/>
          <w:kern w:val="2"/>
          <w:szCs w:val="24"/>
        </w:rPr>
        <w:t xml:space="preserve"> </w:t>
      </w:r>
      <w:r w:rsidRPr="008971DE">
        <w:rPr>
          <w:rFonts w:eastAsia="Times New Roman"/>
          <w:kern w:val="2"/>
          <w:szCs w:val="24"/>
        </w:rPr>
        <w:t xml:space="preserve"> Ľubovňa</w:t>
      </w:r>
      <w:r>
        <w:rPr>
          <w:rFonts w:eastAsia="Times New Roman"/>
          <w:kern w:val="2"/>
          <w:szCs w:val="24"/>
        </w:rPr>
        <w:t xml:space="preserve"> za r. 2018 </w:t>
      </w:r>
      <w:r w:rsidRPr="008971DE">
        <w:rPr>
          <w:rFonts w:eastAsia="Times New Roman"/>
          <w:kern w:val="2"/>
          <w:szCs w:val="24"/>
        </w:rPr>
        <w:t xml:space="preserve"> sa uskutoční </w:t>
      </w:r>
      <w:r>
        <w:rPr>
          <w:rFonts w:eastAsia="Times New Roman"/>
          <w:kern w:val="2"/>
          <w:szCs w:val="24"/>
        </w:rPr>
        <w:t xml:space="preserve"> už </w:t>
      </w:r>
      <w:r w:rsidRPr="008971DE">
        <w:rPr>
          <w:rFonts w:eastAsia="Times New Roman"/>
          <w:kern w:val="2"/>
          <w:szCs w:val="24"/>
        </w:rPr>
        <w:t>tradične</w:t>
      </w:r>
      <w:r>
        <w:rPr>
          <w:rFonts w:eastAsia="Times New Roman"/>
          <w:kern w:val="2"/>
          <w:szCs w:val="24"/>
        </w:rPr>
        <w:t xml:space="preserve"> 06.12.</w:t>
      </w:r>
      <w:r w:rsidRPr="008971DE">
        <w:rPr>
          <w:rFonts w:eastAsia="Times New Roman"/>
          <w:kern w:val="2"/>
          <w:szCs w:val="24"/>
        </w:rPr>
        <w:t xml:space="preserve"> na sviatok</w:t>
      </w:r>
      <w:r>
        <w:rPr>
          <w:rFonts w:eastAsia="Times New Roman"/>
          <w:kern w:val="2"/>
          <w:szCs w:val="24"/>
        </w:rPr>
        <w:t xml:space="preserve"> </w:t>
      </w:r>
      <w:r w:rsidRPr="008971DE">
        <w:rPr>
          <w:rFonts w:eastAsia="Times New Roman"/>
          <w:kern w:val="2"/>
          <w:szCs w:val="24"/>
        </w:rPr>
        <w:t xml:space="preserve"> patróna </w:t>
      </w:r>
      <w:r>
        <w:rPr>
          <w:rFonts w:eastAsia="Times New Roman"/>
          <w:kern w:val="2"/>
          <w:szCs w:val="24"/>
        </w:rPr>
        <w:t xml:space="preserve"> </w:t>
      </w:r>
      <w:r w:rsidRPr="008971DE">
        <w:rPr>
          <w:rFonts w:eastAsia="Times New Roman"/>
          <w:kern w:val="2"/>
          <w:szCs w:val="24"/>
        </w:rPr>
        <w:t xml:space="preserve">nášho mesta </w:t>
      </w:r>
      <w:r>
        <w:rPr>
          <w:rFonts w:eastAsia="Times New Roman"/>
          <w:kern w:val="2"/>
          <w:szCs w:val="24"/>
        </w:rPr>
        <w:t>s</w:t>
      </w:r>
      <w:r w:rsidRPr="008971DE">
        <w:rPr>
          <w:rFonts w:eastAsia="Times New Roman"/>
          <w:kern w:val="2"/>
          <w:szCs w:val="24"/>
        </w:rPr>
        <w:t>v. Mikuláša. Toto rokovanie bude zároveň posledným rokovaním poslaneckého zboru zvoleného na volebné obdobie 2014 – 2018.</w:t>
      </w:r>
    </w:p>
    <w:p w:rsidR="000A22B5" w:rsidRPr="008971DE" w:rsidRDefault="000A22B5" w:rsidP="00992911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</w:p>
    <w:p w:rsidR="00992911" w:rsidRDefault="00992911" w:rsidP="00992911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  <w:r w:rsidRPr="008971DE">
        <w:rPr>
          <w:rFonts w:eastAsia="Times New Roman"/>
          <w:kern w:val="2"/>
          <w:szCs w:val="24"/>
        </w:rPr>
        <w:t xml:space="preserve">Ustanovujúce rokovanie novozvoleného mestského zastupiteľstva sa uskutoční </w:t>
      </w:r>
      <w:r>
        <w:rPr>
          <w:rFonts w:eastAsia="Times New Roman"/>
          <w:kern w:val="2"/>
          <w:szCs w:val="24"/>
        </w:rPr>
        <w:t xml:space="preserve">v zmysle platnej legislatívy </w:t>
      </w:r>
      <w:r w:rsidRPr="008971DE">
        <w:rPr>
          <w:rFonts w:eastAsia="Times New Roman"/>
          <w:kern w:val="2"/>
          <w:szCs w:val="24"/>
        </w:rPr>
        <w:t>do 30 dní od vykonania volieb.</w:t>
      </w:r>
    </w:p>
    <w:p w:rsidR="000A22B5" w:rsidRPr="008971DE" w:rsidRDefault="000A22B5" w:rsidP="00992911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</w:p>
    <w:p w:rsidR="00992911" w:rsidRDefault="00992911" w:rsidP="00992911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BE5808">
        <w:rPr>
          <w:rFonts w:eastAsia="Times New Roman"/>
          <w:kern w:val="2"/>
          <w:szCs w:val="24"/>
        </w:rPr>
        <w:t>Pozn.:</w:t>
      </w:r>
    </w:p>
    <w:p w:rsidR="000A22B5" w:rsidRPr="00BE5808" w:rsidRDefault="000A22B5" w:rsidP="00992911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A22B5" w:rsidRPr="00D33842" w:rsidRDefault="00D33842" w:rsidP="00D33842">
      <w:pPr>
        <w:pStyle w:val="Odsekzoznamu"/>
        <w:numPr>
          <w:ilvl w:val="0"/>
          <w:numId w:val="17"/>
        </w:numPr>
        <w:overflowPunct w:val="0"/>
        <w:autoSpaceDE w:val="0"/>
        <w:jc w:val="both"/>
        <w:rPr>
          <w:bCs/>
        </w:rPr>
      </w:pPr>
      <w:r w:rsidRPr="002329BE">
        <w:t>Návrh Plánu kontrolnej činnosti hlavného kontrolóra Mesta na I. polrok 2019;</w:t>
      </w:r>
      <w:r w:rsidRPr="002329BE">
        <w:rPr>
          <w:bCs/>
        </w:rPr>
        <w:t xml:space="preserve"> </w:t>
      </w:r>
      <w:r w:rsidRPr="00D33842">
        <w:rPr>
          <w:kern w:val="2"/>
        </w:rPr>
        <w:t xml:space="preserve">Návrh zmeny VZN č. 41 </w:t>
      </w:r>
      <w:r w:rsidRPr="00D33842">
        <w:rPr>
          <w:szCs w:val="24"/>
        </w:rPr>
        <w:t>o miestnych daniach a miestnom poplatku za komunálne odpady a drobné stavebné odpady na území mesta</w:t>
      </w:r>
      <w:r w:rsidRPr="00D33842">
        <w:rPr>
          <w:kern w:val="2"/>
        </w:rPr>
        <w:t xml:space="preserve">; Návrh </w:t>
      </w:r>
      <w:r w:rsidRPr="00D33842">
        <w:rPr>
          <w:rFonts w:eastAsia="Times New Roman"/>
          <w:bCs/>
          <w:kern w:val="2"/>
          <w:szCs w:val="24"/>
        </w:rPr>
        <w:t>Rozvojového programu mesta, výstavby a údržby miestnych komunikácií na rok 2019</w:t>
      </w:r>
      <w:r>
        <w:rPr>
          <w:kern w:val="2"/>
        </w:rPr>
        <w:t xml:space="preserve"> a </w:t>
      </w:r>
      <w:r w:rsidRPr="00D33842">
        <w:rPr>
          <w:szCs w:val="24"/>
        </w:rPr>
        <w:t>Návrh Programového rozpočtu Mesta Stará Ľubovňa, rozpočtových organizácií a príspevkovej organizácie VPS na rok 2019</w:t>
      </w:r>
      <w:r>
        <w:rPr>
          <w:szCs w:val="24"/>
        </w:rPr>
        <w:t xml:space="preserve"> </w:t>
      </w:r>
      <w:r w:rsidR="000A22B5" w:rsidRPr="00D33842">
        <w:rPr>
          <w:szCs w:val="24"/>
        </w:rPr>
        <w:t>navrhujeme</w:t>
      </w:r>
      <w:r w:rsidR="002804B3" w:rsidRPr="00D33842">
        <w:rPr>
          <w:szCs w:val="24"/>
        </w:rPr>
        <w:t xml:space="preserve"> prerokovať</w:t>
      </w:r>
      <w:r w:rsidR="000A22B5" w:rsidRPr="00D33842">
        <w:rPr>
          <w:szCs w:val="24"/>
        </w:rPr>
        <w:t xml:space="preserve">, na základe odporúčania v zmysle uznesenia č. 567 z rokovania </w:t>
      </w:r>
      <w:proofErr w:type="spellStart"/>
      <w:r w:rsidR="000A22B5" w:rsidRPr="00D33842">
        <w:rPr>
          <w:szCs w:val="24"/>
        </w:rPr>
        <w:t>MsR</w:t>
      </w:r>
      <w:proofErr w:type="spellEnd"/>
      <w:r w:rsidR="000A22B5" w:rsidRPr="00D33842">
        <w:rPr>
          <w:szCs w:val="24"/>
        </w:rPr>
        <w:t xml:space="preserve"> dňa 31.10.2017, </w:t>
      </w:r>
      <w:r w:rsidR="002804B3" w:rsidRPr="00D33842">
        <w:rPr>
          <w:szCs w:val="24"/>
          <w:u w:val="single"/>
        </w:rPr>
        <w:t xml:space="preserve">na októbrovom zasadnutí </w:t>
      </w:r>
      <w:proofErr w:type="spellStart"/>
      <w:r w:rsidR="002804B3" w:rsidRPr="00D33842">
        <w:rPr>
          <w:szCs w:val="24"/>
          <w:u w:val="single"/>
        </w:rPr>
        <w:t>MsR</w:t>
      </w:r>
      <w:proofErr w:type="spellEnd"/>
      <w:r w:rsidR="002804B3" w:rsidRPr="00D33842">
        <w:rPr>
          <w:szCs w:val="24"/>
          <w:u w:val="single"/>
        </w:rPr>
        <w:t xml:space="preserve"> a </w:t>
      </w:r>
      <w:proofErr w:type="spellStart"/>
      <w:r w:rsidR="002804B3" w:rsidRPr="00D33842">
        <w:rPr>
          <w:szCs w:val="24"/>
          <w:u w:val="single"/>
        </w:rPr>
        <w:t>MsZ</w:t>
      </w:r>
      <w:proofErr w:type="spellEnd"/>
      <w:r w:rsidR="002804B3" w:rsidRPr="00D33842">
        <w:rPr>
          <w:szCs w:val="24"/>
          <w:u w:val="single"/>
        </w:rPr>
        <w:t xml:space="preserve"> </w:t>
      </w:r>
      <w:r w:rsidR="002804B3" w:rsidRPr="00D33842">
        <w:rPr>
          <w:szCs w:val="24"/>
        </w:rPr>
        <w:t>(predložené plány práce zahŕňajú uvedené odporúčanie).</w:t>
      </w:r>
    </w:p>
    <w:p w:rsidR="000A22B5" w:rsidRDefault="000A22B5" w:rsidP="000A22B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92911" w:rsidRPr="000A22B5" w:rsidRDefault="00992911" w:rsidP="00992911">
      <w:pPr>
        <w:pStyle w:val="Odsekzoznamu"/>
        <w:numPr>
          <w:ilvl w:val="0"/>
          <w:numId w:val="1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BE5808">
        <w:rPr>
          <w:rFonts w:eastAsia="Times New Roman"/>
          <w:kern w:val="2"/>
          <w:szCs w:val="24"/>
        </w:rPr>
        <w:t>Správa o výchovno-vzdelávacej činnosti, jej výsledkoch a podmienkach škôl a školských zariadení v zriaďovateľskej pôsobnosti Mesta Stará Ľubovňa za školský rok 2017/2018</w:t>
      </w:r>
      <w:r w:rsidR="00BE5808" w:rsidRPr="00BE5808">
        <w:rPr>
          <w:rFonts w:eastAsia="Times New Roman"/>
          <w:kern w:val="2"/>
          <w:szCs w:val="24"/>
        </w:rPr>
        <w:t xml:space="preserve"> </w:t>
      </w:r>
      <w:r w:rsidRPr="00BE5808">
        <w:rPr>
          <w:rFonts w:eastAsia="Times New Roman"/>
          <w:kern w:val="2"/>
          <w:szCs w:val="24"/>
        </w:rPr>
        <w:t xml:space="preserve"> </w:t>
      </w:r>
      <w:r w:rsidR="00BE5808">
        <w:rPr>
          <w:szCs w:val="24"/>
          <w:u w:val="single"/>
        </w:rPr>
        <w:t>bude</w:t>
      </w:r>
      <w:r w:rsidRPr="00BE5808">
        <w:rPr>
          <w:szCs w:val="24"/>
          <w:u w:val="single"/>
        </w:rPr>
        <w:t xml:space="preserve"> zaraden</w:t>
      </w:r>
      <w:r w:rsidR="00BE5808">
        <w:rPr>
          <w:szCs w:val="24"/>
          <w:u w:val="single"/>
        </w:rPr>
        <w:t>á</w:t>
      </w:r>
      <w:r w:rsidRPr="00BE5808">
        <w:rPr>
          <w:szCs w:val="24"/>
          <w:u w:val="single"/>
        </w:rPr>
        <w:t xml:space="preserve"> do programu pracovnej časti ustanovujúceho rokovania </w:t>
      </w:r>
      <w:proofErr w:type="spellStart"/>
      <w:r w:rsidRPr="00BE5808">
        <w:rPr>
          <w:szCs w:val="24"/>
          <w:u w:val="single"/>
        </w:rPr>
        <w:t>MsZ</w:t>
      </w:r>
      <w:proofErr w:type="spellEnd"/>
      <w:r w:rsidR="000A22B5">
        <w:rPr>
          <w:b/>
          <w:szCs w:val="24"/>
        </w:rPr>
        <w:t>.</w:t>
      </w:r>
    </w:p>
    <w:p w:rsidR="000A22B5" w:rsidRPr="00BE5808" w:rsidRDefault="000A22B5" w:rsidP="000A22B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92911" w:rsidRPr="00BE5808" w:rsidRDefault="00992911" w:rsidP="00992911">
      <w:pPr>
        <w:pStyle w:val="Odsekzoznamu"/>
        <w:numPr>
          <w:ilvl w:val="0"/>
          <w:numId w:val="17"/>
        </w:num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r w:rsidRPr="00BE5808">
        <w:rPr>
          <w:rFonts w:eastAsia="Times New Roman"/>
          <w:kern w:val="2"/>
          <w:szCs w:val="24"/>
        </w:rPr>
        <w:t xml:space="preserve">Navrhujeme zvážiť zmenu VZN č. 29 o Cene mesta a Cene primátora mesta – </w:t>
      </w:r>
      <w:r w:rsidRPr="00BE5808">
        <w:rPr>
          <w:rFonts w:eastAsia="Times New Roman"/>
          <w:kern w:val="2"/>
          <w:szCs w:val="24"/>
          <w:u w:val="single"/>
        </w:rPr>
        <w:t>návrhy laureátov predkladať do 15. októbra,</w:t>
      </w:r>
      <w:r w:rsidRPr="00BE5808">
        <w:rPr>
          <w:rFonts w:eastAsia="Times New Roman"/>
          <w:b/>
          <w:kern w:val="2"/>
          <w:szCs w:val="24"/>
        </w:rPr>
        <w:t xml:space="preserve"> </w:t>
      </w:r>
      <w:r w:rsidRPr="00BE5808">
        <w:rPr>
          <w:rFonts w:eastAsia="Times New Roman"/>
          <w:kern w:val="2"/>
          <w:szCs w:val="24"/>
        </w:rPr>
        <w:t xml:space="preserve">termín 31.10. nám už aj teraz nevyhovuje, lebo rokovania </w:t>
      </w:r>
      <w:proofErr w:type="spellStart"/>
      <w:r w:rsidRPr="00BE5808">
        <w:rPr>
          <w:rFonts w:eastAsia="Times New Roman"/>
          <w:kern w:val="2"/>
          <w:szCs w:val="24"/>
        </w:rPr>
        <w:t>MsR</w:t>
      </w:r>
      <w:proofErr w:type="spellEnd"/>
      <w:r w:rsidRPr="00BE5808">
        <w:rPr>
          <w:rFonts w:eastAsia="Times New Roman"/>
          <w:kern w:val="2"/>
          <w:szCs w:val="24"/>
        </w:rPr>
        <w:t xml:space="preserve"> sú plánované v skoršom termíne (pred 31.10.).</w:t>
      </w:r>
    </w:p>
    <w:p w:rsidR="00992911" w:rsidRDefault="00992911" w:rsidP="00992911">
      <w:pPr>
        <w:autoSpaceDE w:val="0"/>
        <w:autoSpaceDN w:val="0"/>
        <w:jc w:val="both"/>
        <w:rPr>
          <w:rFonts w:eastAsia="Times New Roman"/>
          <w:bCs/>
          <w:i/>
          <w:szCs w:val="24"/>
          <w:lang w:eastAsia="sk-SK"/>
        </w:rPr>
      </w:pPr>
    </w:p>
    <w:p w:rsidR="00031878" w:rsidRPr="00086F59" w:rsidRDefault="008658AA" w:rsidP="00992911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bookmarkStart w:id="0" w:name="_GoBack"/>
      <w:bookmarkEnd w:id="0"/>
      <w:r>
        <w:rPr>
          <w:rFonts w:eastAsia="Times New Roman"/>
          <w:bCs/>
          <w:szCs w:val="24"/>
          <w:lang w:eastAsia="sk-SK"/>
        </w:rPr>
        <w:tab/>
      </w:r>
    </w:p>
    <w:p w:rsidR="00355CB2" w:rsidRPr="00C40289" w:rsidRDefault="00355CB2" w:rsidP="00992911">
      <w:pPr>
        <w:autoSpaceDE w:val="0"/>
        <w:autoSpaceDN w:val="0"/>
        <w:jc w:val="both"/>
        <w:rPr>
          <w:rFonts w:ascii="Arial" w:eastAsia="Times New Roman" w:hAnsi="Arial" w:cs="Arial"/>
          <w:b/>
          <w:bCs/>
          <w:sz w:val="20"/>
          <w:lang w:eastAsia="sk-SK"/>
        </w:rPr>
      </w:pPr>
      <w:r w:rsidRPr="00C40289">
        <w:rPr>
          <w:rFonts w:ascii="Arial" w:eastAsia="Times New Roman" w:hAnsi="Arial" w:cs="Arial"/>
          <w:b/>
          <w:bCs/>
          <w:sz w:val="20"/>
          <w:lang w:eastAsia="sk-SK"/>
        </w:rPr>
        <w:t xml:space="preserve">ZÁKON č. 369/1990 </w:t>
      </w:r>
      <w:r>
        <w:rPr>
          <w:rFonts w:ascii="Arial" w:eastAsia="Times New Roman" w:hAnsi="Arial" w:cs="Arial"/>
          <w:b/>
          <w:bCs/>
          <w:sz w:val="20"/>
          <w:lang w:eastAsia="sk-SK"/>
        </w:rPr>
        <w:t xml:space="preserve">Zb. </w:t>
      </w:r>
      <w:r w:rsidRPr="00C40289">
        <w:rPr>
          <w:rFonts w:ascii="Arial" w:eastAsia="Times New Roman" w:hAnsi="Arial" w:cs="Arial"/>
          <w:b/>
          <w:bCs/>
          <w:sz w:val="20"/>
          <w:lang w:eastAsia="sk-SK"/>
        </w:rPr>
        <w:t>o obecnom zriadení</w:t>
      </w:r>
      <w:r>
        <w:rPr>
          <w:rFonts w:ascii="Arial" w:eastAsia="Times New Roman" w:hAnsi="Arial" w:cs="Arial"/>
          <w:b/>
          <w:bCs/>
          <w:sz w:val="20"/>
          <w:lang w:eastAsia="sk-SK"/>
        </w:rPr>
        <w:t xml:space="preserve"> v znení neskorších zmien a doplnkov</w:t>
      </w:r>
    </w:p>
    <w:p w:rsidR="00355CB2" w:rsidRPr="00C40289" w:rsidRDefault="00355CB2" w:rsidP="00992911">
      <w:pPr>
        <w:widowControl/>
        <w:suppressAutoHyphens w:val="0"/>
        <w:autoSpaceDE w:val="0"/>
        <w:autoSpaceDN w:val="0"/>
        <w:adjustRightInd w:val="0"/>
        <w:jc w:val="both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§ 12</w:t>
      </w:r>
    </w:p>
    <w:p w:rsidR="00355CB2" w:rsidRPr="00C40289" w:rsidRDefault="00355CB2" w:rsidP="00992911">
      <w:pPr>
        <w:widowControl/>
        <w:suppressAutoHyphens w:val="0"/>
        <w:autoSpaceDE w:val="0"/>
        <w:autoSpaceDN w:val="0"/>
        <w:adjustRightInd w:val="0"/>
        <w:jc w:val="both"/>
        <w:rPr>
          <w:rFonts w:ascii="Arial-BoldMT" w:eastAsiaTheme="minorHAnsi" w:hAnsi="Arial-BoldMT" w:cs="Arial-BoldMT"/>
          <w:b/>
          <w:bCs/>
          <w:sz w:val="20"/>
        </w:rPr>
      </w:pPr>
      <w:r w:rsidRPr="00C40289">
        <w:rPr>
          <w:rFonts w:ascii="Arial-BoldMT" w:eastAsiaTheme="minorHAnsi" w:hAnsi="Arial-BoldMT" w:cs="Arial-BoldMT"/>
          <w:b/>
          <w:bCs/>
          <w:sz w:val="20"/>
        </w:rPr>
        <w:t>Rokovanie obecného zastupiteľstva</w:t>
      </w:r>
    </w:p>
    <w:p w:rsidR="00355CB2" w:rsidRPr="00C40289" w:rsidRDefault="00355CB2" w:rsidP="00992911">
      <w:pPr>
        <w:widowControl/>
        <w:suppressAutoHyphens w:val="0"/>
        <w:autoSpaceDE w:val="0"/>
        <w:autoSpaceDN w:val="0"/>
        <w:adjustRightInd w:val="0"/>
        <w:jc w:val="both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(1) Obecné zastupiteľstvo zasadá podľa potreby, najmenej však raz za tri mesiace. Ak pož</w:t>
      </w:r>
      <w:r>
        <w:rPr>
          <w:rFonts w:ascii="ArialMT" w:eastAsiaTheme="minorHAnsi" w:hAnsi="ArialMT" w:cs="ArialMT"/>
          <w:sz w:val="20"/>
        </w:rPr>
        <w:t xml:space="preserve">iada o zvolanie zasadnutia </w:t>
      </w:r>
      <w:r w:rsidRPr="00C40289">
        <w:rPr>
          <w:rFonts w:ascii="ArialMT" w:eastAsiaTheme="minorHAnsi" w:hAnsi="ArialMT" w:cs="ArialMT"/>
          <w:sz w:val="20"/>
        </w:rPr>
        <w:t>obecného zastupiteľstva aspoň tretina poslancov, starosta zvolá zasadnutie obecného zastupiteľstva tak, aby sa uskutoč</w:t>
      </w:r>
      <w:r>
        <w:rPr>
          <w:rFonts w:ascii="ArialMT" w:eastAsiaTheme="minorHAnsi" w:hAnsi="ArialMT" w:cs="ArialMT"/>
          <w:sz w:val="20"/>
        </w:rPr>
        <w:t xml:space="preserve">nilo do </w:t>
      </w:r>
      <w:r w:rsidRPr="00C40289">
        <w:rPr>
          <w:rFonts w:ascii="ArialMT" w:eastAsiaTheme="minorHAnsi" w:hAnsi="ArialMT" w:cs="ArialMT"/>
          <w:sz w:val="20"/>
        </w:rPr>
        <w:t>15 dní od doručenia žiadosti na jeho konanie. Ustanovujúce zasadnutie obecného zastupiteľstva zvolá starosta zvolený</w:t>
      </w:r>
      <w:r>
        <w:rPr>
          <w:rFonts w:ascii="ArialMT" w:eastAsiaTheme="minorHAnsi" w:hAnsi="ArialMT" w:cs="ArialMT"/>
          <w:sz w:val="20"/>
        </w:rPr>
        <w:t xml:space="preserve"> v </w:t>
      </w:r>
      <w:r w:rsidRPr="00C40289">
        <w:rPr>
          <w:rFonts w:ascii="ArialMT" w:eastAsiaTheme="minorHAnsi" w:hAnsi="ArialMT" w:cs="ArialMT"/>
          <w:sz w:val="20"/>
        </w:rPr>
        <w:t>predchádzajúcom volebnom období tak, aby sa uskutočnilo do 30 dní od vykonania volieb. Obecné zastupiteľstvo zasadá</w:t>
      </w:r>
      <w:r>
        <w:rPr>
          <w:rFonts w:ascii="ArialMT" w:eastAsiaTheme="minorHAnsi" w:hAnsi="ArialMT" w:cs="ArialMT"/>
          <w:sz w:val="20"/>
        </w:rPr>
        <w:t xml:space="preserve"> v </w:t>
      </w:r>
      <w:r w:rsidRPr="00C40289">
        <w:rPr>
          <w:rFonts w:ascii="ArialMT" w:eastAsiaTheme="minorHAnsi" w:hAnsi="ArialMT" w:cs="ArialMT"/>
          <w:sz w:val="20"/>
        </w:rPr>
        <w:t>obci, v ktorej bolo zvolené.</w:t>
      </w:r>
    </w:p>
    <w:p w:rsidR="00355CB2" w:rsidRPr="00C40289" w:rsidRDefault="00355CB2" w:rsidP="00992911">
      <w:pPr>
        <w:widowControl/>
        <w:suppressAutoHyphens w:val="0"/>
        <w:autoSpaceDE w:val="0"/>
        <w:autoSpaceDN w:val="0"/>
        <w:adjustRightInd w:val="0"/>
        <w:jc w:val="both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§ 14</w:t>
      </w:r>
    </w:p>
    <w:p w:rsidR="00355CB2" w:rsidRPr="00C40289" w:rsidRDefault="00355CB2" w:rsidP="00992911">
      <w:pPr>
        <w:widowControl/>
        <w:suppressAutoHyphens w:val="0"/>
        <w:autoSpaceDE w:val="0"/>
        <w:autoSpaceDN w:val="0"/>
        <w:adjustRightInd w:val="0"/>
        <w:jc w:val="both"/>
        <w:rPr>
          <w:rFonts w:ascii="Arial-BoldMT" w:eastAsiaTheme="minorHAnsi" w:hAnsi="Arial-BoldMT" w:cs="Arial-BoldMT"/>
          <w:b/>
          <w:bCs/>
          <w:sz w:val="20"/>
        </w:rPr>
      </w:pPr>
      <w:r w:rsidRPr="00C40289">
        <w:rPr>
          <w:rFonts w:ascii="Arial-BoldMT" w:eastAsiaTheme="minorHAnsi" w:hAnsi="Arial-BoldMT" w:cs="Arial-BoldMT"/>
          <w:b/>
          <w:bCs/>
          <w:sz w:val="20"/>
        </w:rPr>
        <w:t>Obecná rada</w:t>
      </w:r>
    </w:p>
    <w:p w:rsidR="00355CB2" w:rsidRPr="00C40289" w:rsidRDefault="00355CB2" w:rsidP="00992911">
      <w:pPr>
        <w:widowControl/>
        <w:suppressAutoHyphens w:val="0"/>
        <w:autoSpaceDE w:val="0"/>
        <w:autoSpaceDN w:val="0"/>
        <w:adjustRightInd w:val="0"/>
        <w:jc w:val="both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 xml:space="preserve"> (3) Obecná rada je iniciatívnym, výkonným a kontrolným orgánom obecného zastupiteľstva. Plní úlohy podľ</w:t>
      </w:r>
      <w:r>
        <w:rPr>
          <w:rFonts w:ascii="ArialMT" w:eastAsiaTheme="minorHAnsi" w:hAnsi="ArialMT" w:cs="ArialMT"/>
          <w:sz w:val="20"/>
        </w:rPr>
        <w:t xml:space="preserve">a </w:t>
      </w:r>
      <w:r w:rsidRPr="00C40289">
        <w:rPr>
          <w:rFonts w:ascii="ArialMT" w:eastAsiaTheme="minorHAnsi" w:hAnsi="ArialMT" w:cs="ArialMT"/>
          <w:sz w:val="20"/>
        </w:rPr>
        <w:t>rozhodnutia obecného zastupiteľstva. Zároveň plní funkciu poradného orgánu starostu.</w:t>
      </w:r>
    </w:p>
    <w:p w:rsidR="00355CB2" w:rsidRPr="00C40289" w:rsidRDefault="00355CB2" w:rsidP="00992911">
      <w:pPr>
        <w:widowControl/>
        <w:suppressAutoHyphens w:val="0"/>
        <w:autoSpaceDE w:val="0"/>
        <w:autoSpaceDN w:val="0"/>
        <w:adjustRightInd w:val="0"/>
        <w:jc w:val="both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(4) Obecná rada sa schádza podľa potreby, najmenej raz za tri mesiace. Jej zasadnutie zvolá</w:t>
      </w:r>
      <w:r>
        <w:rPr>
          <w:rFonts w:ascii="ArialMT" w:eastAsiaTheme="minorHAnsi" w:hAnsi="ArialMT" w:cs="ArialMT"/>
          <w:sz w:val="20"/>
        </w:rPr>
        <w:t xml:space="preserve">va a vedie starosta </w:t>
      </w:r>
      <w:r w:rsidRPr="00C40289">
        <w:rPr>
          <w:rFonts w:ascii="ArialMT" w:eastAsiaTheme="minorHAnsi" w:hAnsi="ArialMT" w:cs="ArialMT"/>
          <w:sz w:val="20"/>
        </w:rPr>
        <w:t>alebo zástupca starostu, ak tak neurobí starosta.</w:t>
      </w:r>
    </w:p>
    <w:sectPr w:rsidR="00355CB2" w:rsidRPr="00C40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483"/>
    <w:multiLevelType w:val="hybridMultilevel"/>
    <w:tmpl w:val="651C469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D2F50"/>
    <w:multiLevelType w:val="hybridMultilevel"/>
    <w:tmpl w:val="B022A97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733E3"/>
    <w:multiLevelType w:val="hybridMultilevel"/>
    <w:tmpl w:val="505A2404"/>
    <w:lvl w:ilvl="0" w:tplc="15C8220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A5AB0"/>
    <w:multiLevelType w:val="hybridMultilevel"/>
    <w:tmpl w:val="B4604A58"/>
    <w:lvl w:ilvl="0" w:tplc="5F3AA8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043CEA"/>
    <w:multiLevelType w:val="hybridMultilevel"/>
    <w:tmpl w:val="456E228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1D28D7"/>
    <w:multiLevelType w:val="hybridMultilevel"/>
    <w:tmpl w:val="0BB807A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2"/>
  </w:num>
  <w:num w:numId="6">
    <w:abstractNumId w:val="18"/>
  </w:num>
  <w:num w:numId="7">
    <w:abstractNumId w:val="15"/>
  </w:num>
  <w:num w:numId="8">
    <w:abstractNumId w:val="17"/>
  </w:num>
  <w:num w:numId="9">
    <w:abstractNumId w:val="16"/>
  </w:num>
  <w:num w:numId="10">
    <w:abstractNumId w:val="9"/>
  </w:num>
  <w:num w:numId="11">
    <w:abstractNumId w:val="3"/>
  </w:num>
  <w:num w:numId="12">
    <w:abstractNumId w:val="8"/>
  </w:num>
  <w:num w:numId="13">
    <w:abstractNumId w:val="5"/>
  </w:num>
  <w:num w:numId="14">
    <w:abstractNumId w:val="10"/>
  </w:num>
  <w:num w:numId="15">
    <w:abstractNumId w:val="6"/>
  </w:num>
  <w:num w:numId="16">
    <w:abstractNumId w:val="1"/>
  </w:num>
  <w:num w:numId="17">
    <w:abstractNumId w:val="11"/>
  </w:num>
  <w:num w:numId="18">
    <w:abstractNumId w:val="14"/>
  </w:num>
  <w:num w:numId="19">
    <w:abstractNumId w:val="2"/>
  </w:num>
  <w:num w:numId="20">
    <w:abstractNumId w:val="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A22B5"/>
    <w:rsid w:val="001E307C"/>
    <w:rsid w:val="002804B3"/>
    <w:rsid w:val="00355CB2"/>
    <w:rsid w:val="00372679"/>
    <w:rsid w:val="003E2BF5"/>
    <w:rsid w:val="004155AB"/>
    <w:rsid w:val="004247FD"/>
    <w:rsid w:val="00597A56"/>
    <w:rsid w:val="00791F54"/>
    <w:rsid w:val="00837091"/>
    <w:rsid w:val="008658AA"/>
    <w:rsid w:val="00892558"/>
    <w:rsid w:val="00972F44"/>
    <w:rsid w:val="00992911"/>
    <w:rsid w:val="009F7394"/>
    <w:rsid w:val="00BE5808"/>
    <w:rsid w:val="00D33842"/>
    <w:rsid w:val="00D5774B"/>
    <w:rsid w:val="00E55AE9"/>
    <w:rsid w:val="00E640DA"/>
    <w:rsid w:val="00E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24</cp:revision>
  <cp:lastPrinted>2017-11-02T15:28:00Z</cp:lastPrinted>
  <dcterms:created xsi:type="dcterms:W3CDTF">2015-10-20T13:55:00Z</dcterms:created>
  <dcterms:modified xsi:type="dcterms:W3CDTF">2017-11-02T15:28:00Z</dcterms:modified>
</cp:coreProperties>
</file>